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domes </w:t>
      </w:r>
      <w:r w:rsidR="000002C4">
        <w:rPr>
          <w:szCs w:val="24"/>
          <w:lang w:val="de-DE"/>
        </w:rPr>
        <w:t>26.10</w:t>
      </w:r>
      <w:r>
        <w:rPr>
          <w:szCs w:val="24"/>
          <w:lang w:val="de-DE"/>
        </w:rPr>
        <w:t>.201</w:t>
      </w:r>
      <w:r w:rsidR="007932E4">
        <w:rPr>
          <w:szCs w:val="24"/>
          <w:lang w:val="de-DE"/>
        </w:rPr>
        <w:t>7</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(sēdes protokols Nr</w:t>
      </w:r>
      <w:r w:rsidRPr="002540E8">
        <w:rPr>
          <w:szCs w:val="24"/>
          <w:lang w:val="de-DE"/>
        </w:rPr>
        <w:t>.</w:t>
      </w:r>
      <w:r w:rsidR="00E676CC">
        <w:rPr>
          <w:szCs w:val="24"/>
          <w:lang w:val="de-DE"/>
        </w:rPr>
        <w:t>9, 18</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9C69D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0002C4">
        <w:rPr>
          <w:rFonts w:eastAsia="Calibri"/>
          <w:b/>
          <w:sz w:val="26"/>
          <w:szCs w:val="26"/>
        </w:rPr>
        <w:t>“LAIVNIEKI”</w:t>
      </w:r>
      <w:r w:rsidRPr="00CE014F">
        <w:rPr>
          <w:rFonts w:eastAsia="Calibri"/>
          <w:b/>
          <w:sz w:val="26"/>
          <w:szCs w:val="26"/>
        </w:rPr>
        <w:t xml:space="preserve">, </w:t>
      </w:r>
      <w:r w:rsidR="000002C4">
        <w:rPr>
          <w:rFonts w:eastAsia="Calibri"/>
          <w:b/>
          <w:sz w:val="26"/>
          <w:szCs w:val="26"/>
        </w:rPr>
        <w:t>VĀRVES PAGASTĀ</w:t>
      </w:r>
      <w:r w:rsidRPr="00CE014F">
        <w:rPr>
          <w:rFonts w:eastAsia="Calibri"/>
          <w:b/>
          <w:sz w:val="26"/>
          <w:szCs w:val="26"/>
        </w:rPr>
        <w:t xml:space="preserve">,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0002C4">
        <w:rPr>
          <w:rFonts w:eastAsia="Calibri"/>
          <w:szCs w:val="24"/>
        </w:rPr>
        <w:t>“</w:t>
      </w:r>
      <w:proofErr w:type="spellStart"/>
      <w:r w:rsidR="000002C4">
        <w:rPr>
          <w:rFonts w:eastAsia="Calibri"/>
          <w:szCs w:val="24"/>
        </w:rPr>
        <w:t>Laivnieki</w:t>
      </w:r>
      <w:proofErr w:type="spellEnd"/>
      <w:r w:rsidR="000F3ADD">
        <w:rPr>
          <w:rFonts w:eastAsia="Calibri"/>
          <w:szCs w:val="24"/>
        </w:rPr>
        <w:t>”</w:t>
      </w:r>
      <w:r w:rsidR="00793D41" w:rsidRPr="00793D41">
        <w:rPr>
          <w:rFonts w:eastAsia="Calibri"/>
          <w:szCs w:val="24"/>
        </w:rPr>
        <w:t>, kadastra Nr. 98</w:t>
      </w:r>
      <w:r w:rsidR="000002C4">
        <w:rPr>
          <w:rFonts w:eastAsia="Calibri"/>
          <w:szCs w:val="24"/>
        </w:rPr>
        <w:t>84</w:t>
      </w:r>
      <w:r w:rsidR="00793D41" w:rsidRPr="00793D41">
        <w:rPr>
          <w:rFonts w:eastAsia="Calibri"/>
          <w:szCs w:val="24"/>
        </w:rPr>
        <w:t xml:space="preserve"> </w:t>
      </w:r>
      <w:r w:rsidR="007932E4">
        <w:rPr>
          <w:rFonts w:eastAsia="Calibri"/>
          <w:szCs w:val="24"/>
        </w:rPr>
        <w:t>00</w:t>
      </w:r>
      <w:r w:rsidR="000002C4">
        <w:rPr>
          <w:rFonts w:eastAsia="Calibri"/>
          <w:szCs w:val="24"/>
        </w:rPr>
        <w:t>7</w:t>
      </w:r>
      <w:r w:rsidR="00793D41" w:rsidRPr="00793D41">
        <w:rPr>
          <w:rFonts w:eastAsia="Calibri"/>
          <w:szCs w:val="24"/>
        </w:rPr>
        <w:t xml:space="preserve"> </w:t>
      </w:r>
      <w:r w:rsidR="009C69DD">
        <w:rPr>
          <w:rFonts w:eastAsia="Calibri"/>
          <w:szCs w:val="24"/>
        </w:rPr>
        <w:t>0</w:t>
      </w:r>
      <w:r w:rsidR="000002C4">
        <w:rPr>
          <w:rFonts w:eastAsia="Calibri"/>
          <w:szCs w:val="24"/>
        </w:rPr>
        <w:t>216</w:t>
      </w:r>
      <w:r w:rsidR="00793D41" w:rsidRPr="00793D41">
        <w:rPr>
          <w:rFonts w:eastAsia="Calibri"/>
          <w:szCs w:val="24"/>
        </w:rPr>
        <w:t xml:space="preserve">, </w:t>
      </w:r>
      <w:r w:rsidR="000002C4">
        <w:rPr>
          <w:rFonts w:eastAsia="Calibri"/>
          <w:szCs w:val="24"/>
        </w:rPr>
        <w:t>Vārv</w:t>
      </w:r>
      <w:r w:rsidR="007932E4">
        <w:rPr>
          <w:rFonts w:eastAsia="Calibri"/>
          <w:szCs w:val="24"/>
        </w:rPr>
        <w:t>ē</w:t>
      </w:r>
      <w:r w:rsidR="00793D41" w:rsidRPr="00793D41">
        <w:rPr>
          <w:rFonts w:eastAsia="Calibri"/>
          <w:szCs w:val="24"/>
        </w:rPr>
        <w:t>,</w:t>
      </w:r>
      <w:r w:rsidR="009C69DD">
        <w:rPr>
          <w:rFonts w:eastAsia="Calibri"/>
          <w:szCs w:val="24"/>
        </w:rPr>
        <w:t xml:space="preserve"> </w:t>
      </w:r>
      <w:r w:rsidR="000002C4">
        <w:rPr>
          <w:rFonts w:eastAsia="Calibri"/>
          <w:szCs w:val="24"/>
        </w:rPr>
        <w:t xml:space="preserve">Vārves pagastā, </w:t>
      </w:r>
      <w:r w:rsidR="009C69DD">
        <w:rPr>
          <w:rFonts w:eastAsia="Calibri"/>
          <w:szCs w:val="24"/>
        </w:rPr>
        <w:t>Ventspils novadā</w:t>
      </w:r>
      <w:r w:rsidRPr="00F720DB">
        <w:rPr>
          <w:rFonts w:eastAsia="Calibri"/>
          <w:szCs w:val="24"/>
        </w:rPr>
        <w:t xml:space="preserve"> (turpmāk tekstā – Īpašums)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7932E4">
        <w:rPr>
          <w:rFonts w:eastAsia="Calibri"/>
          <w:b/>
          <w:szCs w:val="24"/>
        </w:rPr>
        <w:t>7</w:t>
      </w:r>
      <w:r>
        <w:rPr>
          <w:rFonts w:eastAsia="Calibri"/>
          <w:b/>
          <w:szCs w:val="24"/>
        </w:rPr>
        <w:t>.</w:t>
      </w:r>
      <w:r w:rsidR="000002C4">
        <w:rPr>
          <w:rFonts w:eastAsia="Calibri"/>
          <w:b/>
          <w:szCs w:val="24"/>
        </w:rPr>
        <w:t xml:space="preserve"> </w:t>
      </w:r>
      <w:r w:rsidRPr="003A74A9">
        <w:rPr>
          <w:rFonts w:eastAsia="Calibri"/>
          <w:b/>
          <w:szCs w:val="24"/>
        </w:rPr>
        <w:t xml:space="preserve">gada </w:t>
      </w:r>
      <w:r w:rsidR="000002C4">
        <w:rPr>
          <w:rFonts w:eastAsia="Calibri"/>
          <w:b/>
          <w:szCs w:val="24"/>
        </w:rPr>
        <w:t>20</w:t>
      </w:r>
      <w:r w:rsidRPr="003A74A9">
        <w:rPr>
          <w:rFonts w:eastAsia="Calibri"/>
          <w:b/>
          <w:szCs w:val="24"/>
        </w:rPr>
        <w:t>.</w:t>
      </w:r>
      <w:r w:rsidR="000002C4">
        <w:rPr>
          <w:rFonts w:eastAsia="Calibri"/>
          <w:b/>
          <w:szCs w:val="24"/>
        </w:rPr>
        <w:t xml:space="preserve"> decembrī</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0002C4">
        <w:rPr>
          <w:rFonts w:eastAsia="Calibri"/>
          <w:b/>
          <w:szCs w:val="24"/>
        </w:rPr>
        <w:t>3</w:t>
      </w:r>
      <w:r w:rsidR="00793D41" w:rsidRPr="003A74A9">
        <w:rPr>
          <w:rFonts w:eastAsia="Calibri"/>
          <w:b/>
          <w:szCs w:val="24"/>
        </w:rPr>
        <w:t>:</w:t>
      </w:r>
      <w:r w:rsidR="009C69DD" w:rsidRPr="003A74A9">
        <w:rPr>
          <w:rFonts w:eastAsia="Calibri"/>
          <w:b/>
          <w:szCs w:val="24"/>
        </w:rPr>
        <w:t>0</w:t>
      </w:r>
      <w:r w:rsidRPr="003A74A9">
        <w:rPr>
          <w:rFonts w:eastAsia="Calibri"/>
          <w:b/>
          <w:szCs w:val="24"/>
        </w:rPr>
        <w:t>0</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izsoles sākumcena: </w:t>
      </w:r>
      <w:r w:rsidR="000002C4" w:rsidRPr="000002C4">
        <w:rPr>
          <w:rFonts w:eastAsia="Calibri"/>
          <w:b/>
          <w:szCs w:val="24"/>
        </w:rPr>
        <w:t>650</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0002C4">
        <w:rPr>
          <w:rFonts w:eastAsia="Calibri"/>
          <w:szCs w:val="24"/>
        </w:rPr>
        <w:t>seši tūkstoši piec</w:t>
      </w:r>
      <w:r w:rsidR="00BE4C8A" w:rsidRPr="00BB0B86">
        <w:rPr>
          <w:rFonts w:eastAsia="Calibri"/>
          <w:szCs w:val="24"/>
        </w:rPr>
        <w:t>i</w:t>
      </w:r>
      <w:r w:rsidR="00BE4C8A">
        <w:rPr>
          <w:rFonts w:eastAsia="Calibri"/>
          <w:szCs w:val="24"/>
        </w:rPr>
        <w:t xml:space="preserve"> simti</w:t>
      </w:r>
      <w:r w:rsidRPr="00F720DB">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r w:rsidRPr="00F720DB">
        <w:rPr>
          <w:rFonts w:eastAsia="Calibri"/>
          <w:i/>
          <w:szCs w:val="24"/>
        </w:rPr>
        <w:t>euro</w:t>
      </w:r>
      <w:r w:rsidRPr="00F720DB">
        <w:rPr>
          <w:rFonts w:eastAsia="Calibri"/>
          <w:szCs w:val="24"/>
        </w:rPr>
        <w:t xml:space="preserve"> (100 % apmērā); </w:t>
      </w:r>
      <w:r w:rsidRPr="00F720DB">
        <w:rPr>
          <w:rFonts w:eastAsia="Calibri"/>
          <w:bCs/>
          <w:szCs w:val="24"/>
        </w:rPr>
        <w:t xml:space="preserve">izsoles solis ir </w:t>
      </w:r>
      <w:r w:rsidR="000002C4" w:rsidRPr="000002C4">
        <w:rPr>
          <w:rFonts w:eastAsia="Calibri"/>
          <w:b/>
          <w:bCs/>
          <w:szCs w:val="24"/>
        </w:rPr>
        <w:t>10</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w:t>
      </w:r>
      <w:r w:rsidR="000002C4">
        <w:rPr>
          <w:rFonts w:eastAsia="Calibri"/>
          <w:bCs/>
          <w:szCs w:val="24"/>
        </w:rPr>
        <w:t>simts</w:t>
      </w:r>
      <w:r w:rsidRPr="00F720DB">
        <w:rPr>
          <w:rFonts w:eastAsia="Calibri"/>
          <w:bCs/>
          <w:szCs w:val="24"/>
        </w:rPr>
        <w:t xml:space="preserve">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CF73CF" w:rsidRPr="00685BFD"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 xml:space="preserve">Ar Noteikumiem un citiem dokumentiem, kas attiecas uz izsolāmo Īpašumu, izsoles pretendenti var iepazīties Ventspils novada pašvaldības Apmeklētāju pieņemšanas centrā – Ventspilī, Skolas ielā 4, 1.stāvā, </w:t>
      </w:r>
      <w:r w:rsidR="000002C4">
        <w:rPr>
          <w:rFonts w:eastAsia="Calibri"/>
          <w:szCs w:val="24"/>
        </w:rPr>
        <w:t>Vārves</w:t>
      </w:r>
      <w:r w:rsidR="008E738F">
        <w:rPr>
          <w:rFonts w:eastAsia="Calibri"/>
        </w:rPr>
        <w:t xml:space="preserve"> </w:t>
      </w:r>
      <w:r w:rsidR="00D259B2" w:rsidRPr="00F720DB">
        <w:rPr>
          <w:rFonts w:eastAsia="Calibri"/>
        </w:rPr>
        <w:t xml:space="preserve">pagasta pārvaldē </w:t>
      </w:r>
      <w:r w:rsidR="00D259B2">
        <w:rPr>
          <w:rFonts w:eastAsia="Calibri"/>
        </w:rPr>
        <w:t>–</w:t>
      </w:r>
      <w:r w:rsidR="00D259B2" w:rsidRPr="00F720DB">
        <w:rPr>
          <w:rFonts w:eastAsia="Calibri"/>
        </w:rPr>
        <w:t xml:space="preserve"> </w:t>
      </w:r>
      <w:r w:rsidR="00D259B2">
        <w:rPr>
          <w:rFonts w:eastAsia="Calibri"/>
        </w:rPr>
        <w:t xml:space="preserve">adrese: </w:t>
      </w:r>
      <w:r w:rsidR="00AD705C">
        <w:rPr>
          <w:rFonts w:eastAsia="Calibri"/>
        </w:rPr>
        <w:t>Skolas</w:t>
      </w:r>
      <w:r w:rsidR="00DD7684">
        <w:rPr>
          <w:rStyle w:val="Izteiksmgs"/>
          <w:b w:val="0"/>
          <w:color w:val="000000"/>
        </w:rPr>
        <w:t xml:space="preserve"> iela </w:t>
      </w:r>
      <w:r w:rsidR="00AD705C">
        <w:rPr>
          <w:rStyle w:val="Izteiksmgs"/>
          <w:b w:val="0"/>
          <w:color w:val="000000"/>
        </w:rPr>
        <w:t>1</w:t>
      </w:r>
      <w:r w:rsidR="00DD7684" w:rsidRPr="00685BFD">
        <w:rPr>
          <w:rStyle w:val="Izteiksmgs"/>
          <w:b w:val="0"/>
          <w:color w:val="000000"/>
        </w:rPr>
        <w:t xml:space="preserve">, </w:t>
      </w:r>
      <w:proofErr w:type="spellStart"/>
      <w:r w:rsidR="00AD705C">
        <w:rPr>
          <w:rStyle w:val="Izteiksmgs"/>
          <w:b w:val="0"/>
          <w:color w:val="000000"/>
        </w:rPr>
        <w:t>Ventava</w:t>
      </w:r>
      <w:proofErr w:type="spellEnd"/>
      <w:r w:rsidR="00DD7684" w:rsidRPr="007456D4">
        <w:rPr>
          <w:rStyle w:val="Izteiksmgs"/>
          <w:b w:val="0"/>
          <w:color w:val="000000"/>
        </w:rPr>
        <w:t>,</w:t>
      </w:r>
      <w:r w:rsidR="00AD705C">
        <w:rPr>
          <w:rStyle w:val="Izteiksmgs"/>
          <w:b w:val="0"/>
          <w:color w:val="000000"/>
        </w:rPr>
        <w:t xml:space="preserve"> Vārves pagasts,</w:t>
      </w:r>
      <w:r w:rsidR="007456D4" w:rsidRPr="007456D4">
        <w:rPr>
          <w:rStyle w:val="Izteiksmgs"/>
          <w:b w:val="0"/>
          <w:color w:val="000000"/>
        </w:rPr>
        <w:t xml:space="preserve"> Ventspils novad</w:t>
      </w:r>
      <w:r w:rsidR="00381047">
        <w:rPr>
          <w:rStyle w:val="Izteiksmgs"/>
          <w:b w:val="0"/>
          <w:color w:val="000000"/>
        </w:rPr>
        <w:t>s</w:t>
      </w:r>
      <w:r w:rsidRPr="00F720DB">
        <w:rPr>
          <w:rFonts w:eastAsia="Calibri"/>
          <w:szCs w:val="24"/>
        </w:rPr>
        <w:t xml:space="preserve"> un internetā Ventspils novada pašvaldības portālā: </w:t>
      </w:r>
      <w:hyperlink r:id="rId7" w:history="1">
        <w:r w:rsidRPr="00685BFD">
          <w:rPr>
            <w:rFonts w:eastAsia="Calibri"/>
            <w:i/>
            <w:szCs w:val="24"/>
            <w:u w:val="single"/>
          </w:rPr>
          <w:t>www.ventspilsnovads.lv</w:t>
        </w:r>
      </w:hyperlink>
    </w:p>
    <w:p w:rsidR="00CF73CF" w:rsidRPr="00F720DB" w:rsidRDefault="0033172E" w:rsidP="00CF73CF">
      <w:pPr>
        <w:numPr>
          <w:ilvl w:val="0"/>
          <w:numId w:val="6"/>
        </w:numPr>
        <w:tabs>
          <w:tab w:val="num" w:pos="180"/>
        </w:tabs>
        <w:spacing w:after="120"/>
        <w:jc w:val="center"/>
        <w:rPr>
          <w:rFonts w:eastAsia="Calibri"/>
          <w:b/>
          <w:szCs w:val="24"/>
        </w:rPr>
      </w:pPr>
      <w:r>
        <w:rPr>
          <w:rFonts w:eastAsia="Calibri"/>
          <w:b/>
          <w:szCs w:val="24"/>
        </w:rPr>
        <w:t xml:space="preserve"> </w:t>
      </w:r>
      <w:r w:rsidR="00CF73CF" w:rsidRPr="00F720DB">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AD705C">
        <w:rPr>
          <w:rFonts w:eastAsia="Calibri"/>
          <w:szCs w:val="24"/>
        </w:rPr>
        <w:t>“</w:t>
      </w:r>
      <w:proofErr w:type="spellStart"/>
      <w:r w:rsidR="00AD705C">
        <w:rPr>
          <w:rFonts w:eastAsia="Calibri"/>
          <w:szCs w:val="24"/>
        </w:rPr>
        <w:t>Laivnieki</w:t>
      </w:r>
      <w:proofErr w:type="spellEnd"/>
      <w:r w:rsidR="00AD705C">
        <w:rPr>
          <w:rFonts w:eastAsia="Calibri"/>
          <w:szCs w:val="24"/>
        </w:rPr>
        <w:t>”</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AD705C">
        <w:rPr>
          <w:rFonts w:eastAsia="Calibri"/>
          <w:szCs w:val="24"/>
        </w:rPr>
        <w:t>84</w:t>
      </w:r>
      <w:r w:rsidR="00381047" w:rsidRPr="00793D41">
        <w:rPr>
          <w:rFonts w:eastAsia="Calibri"/>
          <w:szCs w:val="24"/>
        </w:rPr>
        <w:t xml:space="preserve"> </w:t>
      </w:r>
      <w:r w:rsidR="00DD7684">
        <w:rPr>
          <w:rFonts w:eastAsia="Calibri"/>
          <w:szCs w:val="24"/>
        </w:rPr>
        <w:t>00</w:t>
      </w:r>
      <w:r w:rsidR="00AD705C">
        <w:rPr>
          <w:rFonts w:eastAsia="Calibri"/>
          <w:szCs w:val="24"/>
        </w:rPr>
        <w:t>7</w:t>
      </w:r>
      <w:r w:rsidR="00381047" w:rsidRPr="00793D41">
        <w:rPr>
          <w:rFonts w:eastAsia="Calibri"/>
          <w:szCs w:val="24"/>
        </w:rPr>
        <w:t xml:space="preserve"> </w:t>
      </w:r>
      <w:r w:rsidR="00381047">
        <w:rPr>
          <w:rFonts w:eastAsia="Calibri"/>
          <w:szCs w:val="24"/>
        </w:rPr>
        <w:t>0</w:t>
      </w:r>
      <w:r w:rsidR="00AD705C">
        <w:rPr>
          <w:rFonts w:eastAsia="Calibri"/>
          <w:szCs w:val="24"/>
        </w:rPr>
        <w:t>216</w:t>
      </w:r>
      <w:r w:rsidRPr="00F720DB">
        <w:rPr>
          <w:rFonts w:eastAsia="Calibri"/>
          <w:szCs w:val="24"/>
        </w:rPr>
        <w:t xml:space="preserve">, ierakstīts </w:t>
      </w:r>
      <w:r w:rsidR="00AD705C">
        <w:rPr>
          <w:rFonts w:eastAsia="Calibri"/>
          <w:szCs w:val="24"/>
        </w:rPr>
        <w:t>Vārv</w:t>
      </w:r>
      <w:r w:rsidR="00DD7684">
        <w:rPr>
          <w:rFonts w:eastAsia="Calibri"/>
          <w:szCs w:val="24"/>
        </w:rPr>
        <w:t>e</w:t>
      </w:r>
      <w:r w:rsidR="007456D4">
        <w:rPr>
          <w:rFonts w:eastAsia="Calibri"/>
          <w:szCs w:val="24"/>
        </w:rPr>
        <w:t>s</w:t>
      </w:r>
      <w:r w:rsidRPr="00F720DB">
        <w:rPr>
          <w:rFonts w:eastAsia="Calibri"/>
          <w:szCs w:val="24"/>
        </w:rPr>
        <w:t xml:space="preserve"> </w:t>
      </w:r>
      <w:r w:rsidR="00DD7684">
        <w:rPr>
          <w:rFonts w:eastAsia="Calibri"/>
          <w:szCs w:val="24"/>
        </w:rPr>
        <w:t>p</w:t>
      </w:r>
      <w:r w:rsidR="00AD705C">
        <w:rPr>
          <w:rFonts w:eastAsia="Calibri"/>
          <w:szCs w:val="24"/>
        </w:rPr>
        <w:t>agasta</w:t>
      </w:r>
      <w:r w:rsidR="00DD7684">
        <w:rPr>
          <w:rFonts w:eastAsia="Calibri"/>
          <w:szCs w:val="24"/>
        </w:rPr>
        <w:t xml:space="preserve"> </w:t>
      </w:r>
      <w:r w:rsidRPr="00F720DB">
        <w:rPr>
          <w:rFonts w:eastAsia="Calibri"/>
          <w:szCs w:val="24"/>
        </w:rPr>
        <w:t>zemesgrāmatas nodalījumā Nr.1</w:t>
      </w:r>
      <w:r>
        <w:rPr>
          <w:rFonts w:eastAsia="Calibri"/>
          <w:szCs w:val="24"/>
        </w:rPr>
        <w:t>00000</w:t>
      </w:r>
      <w:r w:rsidR="00D865AC">
        <w:rPr>
          <w:rFonts w:eastAsia="Calibri"/>
          <w:szCs w:val="24"/>
        </w:rPr>
        <w:t>5</w:t>
      </w:r>
      <w:r w:rsidR="00AD705C">
        <w:rPr>
          <w:rFonts w:eastAsia="Calibri"/>
          <w:szCs w:val="24"/>
        </w:rPr>
        <w:t>31236</w:t>
      </w:r>
      <w:r w:rsidRPr="00F720DB">
        <w:rPr>
          <w:rFonts w:eastAsia="Calibri"/>
          <w:szCs w:val="24"/>
        </w:rPr>
        <w:t xml:space="preserve"> uz Ventspils novada pašvaldības vārda.</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AD705C">
        <w:rPr>
          <w:rFonts w:eastAsia="Calibri"/>
          <w:szCs w:val="24"/>
        </w:rPr>
        <w:t>“</w:t>
      </w:r>
      <w:proofErr w:type="spellStart"/>
      <w:r w:rsidR="00AD705C">
        <w:rPr>
          <w:rFonts w:eastAsia="Calibri"/>
          <w:szCs w:val="24"/>
        </w:rPr>
        <w:t>Laivnieki</w:t>
      </w:r>
      <w:proofErr w:type="spellEnd"/>
      <w:r w:rsidR="00AD705C">
        <w:rPr>
          <w:rFonts w:eastAsia="Calibri"/>
          <w:szCs w:val="24"/>
        </w:rPr>
        <w:t>”</w:t>
      </w:r>
      <w:r w:rsidR="0019331F" w:rsidRPr="00F720DB">
        <w:rPr>
          <w:rFonts w:eastAsia="Calibri"/>
          <w:szCs w:val="24"/>
        </w:rPr>
        <w:t xml:space="preserve">, </w:t>
      </w:r>
      <w:r w:rsidR="00AD705C">
        <w:rPr>
          <w:rFonts w:eastAsia="Calibri"/>
          <w:szCs w:val="24"/>
        </w:rPr>
        <w:t>Vārves pagasts</w:t>
      </w:r>
      <w:r w:rsidR="0019331F" w:rsidRPr="00F720DB">
        <w:rPr>
          <w:rFonts w:eastAsia="Calibri"/>
          <w:szCs w:val="24"/>
        </w:rPr>
        <w:t>, Ventspils nov</w:t>
      </w:r>
      <w:r>
        <w:rPr>
          <w:rFonts w:eastAsia="Calibri"/>
          <w:szCs w:val="24"/>
        </w:rPr>
        <w:t>ads</w:t>
      </w:r>
      <w:r w:rsidR="00F52247">
        <w:rPr>
          <w:rFonts w:eastAsia="Calibri"/>
          <w:szCs w:val="24"/>
        </w:rPr>
        <w:t>.</w:t>
      </w:r>
    </w:p>
    <w:p w:rsidR="0030689F" w:rsidRDefault="0019331F" w:rsidP="0019331F">
      <w:pPr>
        <w:numPr>
          <w:ilvl w:val="1"/>
          <w:numId w:val="6"/>
        </w:numPr>
        <w:tabs>
          <w:tab w:val="num" w:pos="567"/>
        </w:tabs>
        <w:ind w:left="567"/>
        <w:jc w:val="both"/>
        <w:rPr>
          <w:rFonts w:eastAsia="Calibri"/>
          <w:szCs w:val="24"/>
        </w:rPr>
      </w:pPr>
      <w:r w:rsidRPr="0030689F">
        <w:rPr>
          <w:rFonts w:eastAsia="Calibri"/>
          <w:szCs w:val="24"/>
        </w:rPr>
        <w:t xml:space="preserve">Nekustamā īpašuma sastāvs: </w:t>
      </w:r>
      <w:r w:rsidR="0030689F">
        <w:rPr>
          <w:rFonts w:eastAsia="Calibri"/>
          <w:szCs w:val="24"/>
        </w:rPr>
        <w:t xml:space="preserve">zemes vienība </w:t>
      </w:r>
      <w:r w:rsidR="007A6771">
        <w:rPr>
          <w:rFonts w:eastAsia="Calibri"/>
          <w:szCs w:val="24"/>
        </w:rPr>
        <w:t>0,</w:t>
      </w:r>
      <w:r w:rsidR="00AD705C">
        <w:rPr>
          <w:rFonts w:eastAsia="Calibri"/>
          <w:szCs w:val="24"/>
        </w:rPr>
        <w:t>1007</w:t>
      </w:r>
      <w:r w:rsidR="007A6771">
        <w:rPr>
          <w:rFonts w:eastAsia="Calibri"/>
          <w:szCs w:val="24"/>
        </w:rPr>
        <w:t xml:space="preserve"> ha (10</w:t>
      </w:r>
      <w:r w:rsidR="00AD705C">
        <w:rPr>
          <w:rFonts w:eastAsia="Calibri"/>
          <w:szCs w:val="24"/>
        </w:rPr>
        <w:t>07</w:t>
      </w:r>
      <w:r w:rsidR="007A6771">
        <w:rPr>
          <w:rFonts w:eastAsia="Calibri"/>
          <w:szCs w:val="24"/>
        </w:rPr>
        <w:t xml:space="preserve"> m</w:t>
      </w:r>
      <w:r w:rsidR="007A6771" w:rsidRPr="007A6771">
        <w:rPr>
          <w:rFonts w:eastAsia="Calibri"/>
          <w:szCs w:val="24"/>
          <w:vertAlign w:val="superscript"/>
        </w:rPr>
        <w:t>2</w:t>
      </w:r>
      <w:r w:rsidR="007A6771">
        <w:rPr>
          <w:rFonts w:eastAsia="Calibri"/>
          <w:szCs w:val="24"/>
        </w:rPr>
        <w:t>) platībā ar kadastra apzīmējumu 98</w:t>
      </w:r>
      <w:r w:rsidR="00AD705C">
        <w:rPr>
          <w:rFonts w:eastAsia="Calibri"/>
          <w:szCs w:val="24"/>
        </w:rPr>
        <w:t>84 007 0216</w:t>
      </w:r>
      <w:r w:rsidR="007A6771">
        <w:rPr>
          <w:rFonts w:eastAsia="Calibri"/>
          <w:szCs w:val="24"/>
        </w:rPr>
        <w:t xml:space="preserve"> un </w:t>
      </w:r>
      <w:r w:rsidR="0030689F" w:rsidRPr="0030689F">
        <w:rPr>
          <w:rFonts w:eastAsia="Calibri"/>
          <w:szCs w:val="24"/>
        </w:rPr>
        <w:t>ne</w:t>
      </w:r>
      <w:r w:rsidR="00D865AC" w:rsidRPr="0030689F">
        <w:rPr>
          <w:rFonts w:eastAsia="Calibri"/>
          <w:szCs w:val="24"/>
        </w:rPr>
        <w:t>dzīvojamā</w:t>
      </w:r>
      <w:r w:rsidRPr="0030689F">
        <w:rPr>
          <w:rFonts w:eastAsia="Calibri"/>
          <w:szCs w:val="24"/>
        </w:rPr>
        <w:t xml:space="preserve"> ēka</w:t>
      </w:r>
      <w:r w:rsidR="0030689F" w:rsidRPr="0030689F">
        <w:rPr>
          <w:rFonts w:eastAsia="Calibri"/>
          <w:szCs w:val="24"/>
        </w:rPr>
        <w:t xml:space="preserve"> (</w:t>
      </w:r>
      <w:r w:rsidR="00AD705C">
        <w:rPr>
          <w:rFonts w:eastAsia="Calibri"/>
          <w:szCs w:val="24"/>
        </w:rPr>
        <w:t>sakaru nodaļa</w:t>
      </w:r>
      <w:r w:rsidR="0030689F" w:rsidRPr="0030689F">
        <w:rPr>
          <w:rFonts w:eastAsia="Calibri"/>
          <w:szCs w:val="24"/>
        </w:rPr>
        <w:t>)</w:t>
      </w:r>
      <w:r w:rsidR="00D865AC" w:rsidRPr="0030689F">
        <w:rPr>
          <w:rFonts w:eastAsia="Calibri"/>
          <w:szCs w:val="24"/>
        </w:rPr>
        <w:t xml:space="preserve"> </w:t>
      </w:r>
      <w:r w:rsidR="00EA760C" w:rsidRPr="0030689F">
        <w:rPr>
          <w:rFonts w:eastAsia="Calibri"/>
          <w:szCs w:val="24"/>
        </w:rPr>
        <w:t>ar</w:t>
      </w:r>
      <w:r w:rsidR="00CC44B9" w:rsidRPr="0030689F">
        <w:rPr>
          <w:rFonts w:eastAsia="Calibri"/>
          <w:szCs w:val="24"/>
        </w:rPr>
        <w:t xml:space="preserve"> </w:t>
      </w:r>
      <w:r w:rsidRPr="0030689F">
        <w:rPr>
          <w:rFonts w:eastAsia="Calibri"/>
          <w:szCs w:val="24"/>
        </w:rPr>
        <w:t>kadastra apzīmējum</w:t>
      </w:r>
      <w:r w:rsidR="00EA760C" w:rsidRPr="0030689F">
        <w:rPr>
          <w:rFonts w:eastAsia="Calibri"/>
          <w:szCs w:val="24"/>
        </w:rPr>
        <w:t>u</w:t>
      </w:r>
      <w:r w:rsidRPr="0030689F">
        <w:rPr>
          <w:rFonts w:eastAsia="Calibri"/>
          <w:szCs w:val="24"/>
        </w:rPr>
        <w:t xml:space="preserve"> </w:t>
      </w:r>
      <w:r w:rsidR="007A6771">
        <w:rPr>
          <w:rFonts w:eastAsia="Calibri"/>
          <w:szCs w:val="24"/>
        </w:rPr>
        <w:t>98</w:t>
      </w:r>
      <w:r w:rsidR="00AD705C">
        <w:rPr>
          <w:rFonts w:eastAsia="Calibri"/>
          <w:szCs w:val="24"/>
        </w:rPr>
        <w:t>84 007 0216 001</w:t>
      </w:r>
      <w:r w:rsidR="00D865AC" w:rsidRPr="0030689F">
        <w:rPr>
          <w:rFonts w:eastAsia="Calibri"/>
          <w:szCs w:val="24"/>
        </w:rPr>
        <w:t xml:space="preserve"> (</w:t>
      </w:r>
      <w:r w:rsidRPr="0030689F">
        <w:rPr>
          <w:rFonts w:eastAsia="Calibri"/>
          <w:szCs w:val="24"/>
        </w:rPr>
        <w:t>kopēj</w:t>
      </w:r>
      <w:r w:rsidR="00221638" w:rsidRPr="0030689F">
        <w:rPr>
          <w:rFonts w:eastAsia="Calibri"/>
          <w:szCs w:val="24"/>
        </w:rPr>
        <w:t>ā</w:t>
      </w:r>
      <w:r w:rsidRPr="0030689F">
        <w:rPr>
          <w:rFonts w:eastAsia="Calibri"/>
          <w:szCs w:val="24"/>
        </w:rPr>
        <w:t xml:space="preserve"> platīb</w:t>
      </w:r>
      <w:r w:rsidR="00221638" w:rsidRPr="0030689F">
        <w:rPr>
          <w:rFonts w:eastAsia="Calibri"/>
          <w:szCs w:val="24"/>
        </w:rPr>
        <w:t>a</w:t>
      </w:r>
      <w:r w:rsidRPr="0030689F">
        <w:rPr>
          <w:rFonts w:eastAsia="Calibri"/>
          <w:szCs w:val="24"/>
        </w:rPr>
        <w:t xml:space="preserve"> </w:t>
      </w:r>
      <w:r w:rsidR="00AD705C">
        <w:rPr>
          <w:rFonts w:eastAsia="Calibri"/>
          <w:szCs w:val="24"/>
        </w:rPr>
        <w:t>187,4</w:t>
      </w:r>
      <w:r w:rsidRPr="0030689F">
        <w:rPr>
          <w:rFonts w:eastAsia="Calibri"/>
          <w:szCs w:val="24"/>
        </w:rPr>
        <w:t xml:space="preserve"> m²</w:t>
      </w:r>
      <w:r w:rsidR="00221638" w:rsidRPr="0030689F">
        <w:rPr>
          <w:rFonts w:eastAsia="Calibri"/>
          <w:szCs w:val="24"/>
        </w:rPr>
        <w:t>)</w:t>
      </w:r>
      <w:r w:rsidR="007A6771">
        <w:rPr>
          <w:rFonts w:eastAsia="Calibri"/>
          <w:szCs w:val="24"/>
        </w:rPr>
        <w:t>.</w:t>
      </w:r>
      <w:r w:rsidR="00221638" w:rsidRPr="0030689F">
        <w:rPr>
          <w:rFonts w:eastAsia="Calibri"/>
          <w:szCs w:val="24"/>
        </w:rPr>
        <w:t xml:space="preserve"> </w:t>
      </w:r>
    </w:p>
    <w:p w:rsidR="0019331F" w:rsidRPr="0030689F" w:rsidRDefault="0019331F" w:rsidP="0019331F">
      <w:pPr>
        <w:numPr>
          <w:ilvl w:val="1"/>
          <w:numId w:val="6"/>
        </w:numPr>
        <w:tabs>
          <w:tab w:val="num" w:pos="567"/>
        </w:tabs>
        <w:ind w:left="567"/>
        <w:jc w:val="both"/>
        <w:rPr>
          <w:rFonts w:eastAsia="Calibri"/>
          <w:szCs w:val="24"/>
        </w:rPr>
      </w:pPr>
      <w:r w:rsidRPr="0030689F">
        <w:rPr>
          <w:rFonts w:eastAsia="Calibri"/>
          <w:szCs w:val="24"/>
        </w:rPr>
        <w:t>Atbilstoši spēkā esoša</w:t>
      </w:r>
      <w:r w:rsidR="006C67E0" w:rsidRPr="0030689F">
        <w:rPr>
          <w:rFonts w:eastAsia="Calibri"/>
          <w:szCs w:val="24"/>
        </w:rPr>
        <w:t>jam</w:t>
      </w:r>
      <w:r w:rsidRPr="0030689F">
        <w:rPr>
          <w:rFonts w:eastAsia="Calibri"/>
          <w:szCs w:val="24"/>
        </w:rPr>
        <w:t xml:space="preserve"> Ventspils novada teritorijas plānojuma</w:t>
      </w:r>
      <w:r w:rsidR="006C67E0" w:rsidRPr="0030689F">
        <w:rPr>
          <w:rFonts w:eastAsia="Calibri"/>
          <w:szCs w:val="24"/>
        </w:rPr>
        <w:t xml:space="preserve"> </w:t>
      </w:r>
      <w:r w:rsidR="00AD705C">
        <w:rPr>
          <w:rFonts w:eastAsia="Calibri"/>
          <w:szCs w:val="24"/>
        </w:rPr>
        <w:t>Vārves pagasta</w:t>
      </w:r>
      <w:r w:rsidR="006C67E0" w:rsidRPr="0030689F">
        <w:rPr>
          <w:rFonts w:eastAsia="Calibri"/>
          <w:szCs w:val="24"/>
        </w:rPr>
        <w:t xml:space="preserve"> funkcionālajam zonējumam,</w:t>
      </w:r>
      <w:r w:rsidRPr="0030689F">
        <w:rPr>
          <w:rFonts w:eastAsia="Calibri"/>
          <w:szCs w:val="24"/>
        </w:rPr>
        <w:t xml:space="preserve"> Īpašums atrodas</w:t>
      </w:r>
      <w:r w:rsidRPr="0030689F">
        <w:rPr>
          <w:rFonts w:eastAsia="Calibri"/>
          <w:i/>
          <w:szCs w:val="24"/>
        </w:rPr>
        <w:t xml:space="preserve"> </w:t>
      </w:r>
      <w:r w:rsidR="007A6771">
        <w:rPr>
          <w:rFonts w:eastAsia="Calibri"/>
          <w:i/>
          <w:szCs w:val="24"/>
        </w:rPr>
        <w:t xml:space="preserve">savrupmāju apbūves </w:t>
      </w:r>
      <w:r w:rsidR="002750FE" w:rsidRPr="0030689F">
        <w:rPr>
          <w:rFonts w:cs="RimTimes"/>
          <w:bCs/>
          <w:i/>
          <w:szCs w:val="24"/>
        </w:rPr>
        <w:t>teritorijā</w:t>
      </w:r>
      <w:r w:rsidR="00AD705C">
        <w:rPr>
          <w:rFonts w:cs="RimTimes"/>
          <w:bCs/>
          <w:i/>
          <w:szCs w:val="24"/>
        </w:rPr>
        <w:t xml:space="preserve"> (</w:t>
      </w:r>
      <w:proofErr w:type="spellStart"/>
      <w:r w:rsidR="00AD705C">
        <w:rPr>
          <w:rFonts w:cs="RimTimes"/>
          <w:bCs/>
          <w:i/>
          <w:szCs w:val="24"/>
        </w:rPr>
        <w:t>DzS</w:t>
      </w:r>
      <w:proofErr w:type="spellEnd"/>
      <w:r w:rsidR="00AD705C">
        <w:rPr>
          <w:rFonts w:cs="RimTimes"/>
          <w:bCs/>
          <w:i/>
          <w:szCs w:val="24"/>
        </w:rPr>
        <w:t>)</w:t>
      </w:r>
      <w:r w:rsidRPr="0030689F">
        <w:rPr>
          <w:rFonts w:eastAsia="Calibri"/>
          <w:szCs w:val="24"/>
        </w:rPr>
        <w:t>.</w:t>
      </w:r>
    </w:p>
    <w:p w:rsidR="00710008" w:rsidRDefault="00710008" w:rsidP="00710008">
      <w:pPr>
        <w:numPr>
          <w:ilvl w:val="1"/>
          <w:numId w:val="6"/>
        </w:numPr>
        <w:tabs>
          <w:tab w:val="clear" w:pos="988"/>
        </w:tabs>
        <w:ind w:left="567" w:hanging="425"/>
        <w:jc w:val="both"/>
        <w:rPr>
          <w:szCs w:val="24"/>
        </w:rPr>
      </w:pPr>
      <w:r>
        <w:rPr>
          <w:szCs w:val="24"/>
        </w:rPr>
        <w:t xml:space="preserve">Nekustamā īpašuma apgrūtinājumi: </w:t>
      </w:r>
    </w:p>
    <w:p w:rsidR="00710008" w:rsidRDefault="00710008" w:rsidP="00710008">
      <w:pPr>
        <w:numPr>
          <w:ilvl w:val="2"/>
          <w:numId w:val="6"/>
        </w:numPr>
        <w:tabs>
          <w:tab w:val="clear" w:pos="1430"/>
          <w:tab w:val="num" w:pos="1701"/>
        </w:tabs>
        <w:ind w:left="1276" w:hanging="721"/>
        <w:jc w:val="both"/>
        <w:rPr>
          <w:szCs w:val="24"/>
        </w:rPr>
      </w:pPr>
      <w:r>
        <w:rPr>
          <w:szCs w:val="24"/>
        </w:rPr>
        <w:t>tauvas josla gar upi – 0,0159 ha;</w:t>
      </w:r>
    </w:p>
    <w:p w:rsidR="00710008" w:rsidRDefault="00710008" w:rsidP="00710008">
      <w:pPr>
        <w:numPr>
          <w:ilvl w:val="2"/>
          <w:numId w:val="6"/>
        </w:numPr>
        <w:tabs>
          <w:tab w:val="clear" w:pos="1430"/>
          <w:tab w:val="num" w:pos="1560"/>
        </w:tabs>
        <w:ind w:left="1276" w:hanging="709"/>
        <w:jc w:val="both"/>
        <w:rPr>
          <w:szCs w:val="24"/>
        </w:rPr>
      </w:pPr>
      <w:r>
        <w:rPr>
          <w:szCs w:val="24"/>
        </w:rPr>
        <w:t>ķīmiskās aizsargjoslas teritorija ap pazemes ūdens ņemšanas vietu – 0,1007 ha;</w:t>
      </w:r>
    </w:p>
    <w:p w:rsidR="00710008" w:rsidRDefault="00710008" w:rsidP="00710008">
      <w:pPr>
        <w:numPr>
          <w:ilvl w:val="2"/>
          <w:numId w:val="6"/>
        </w:numPr>
        <w:tabs>
          <w:tab w:val="clear" w:pos="1430"/>
          <w:tab w:val="num" w:pos="1560"/>
        </w:tabs>
        <w:ind w:left="1276" w:hanging="709"/>
        <w:jc w:val="both"/>
        <w:rPr>
          <w:szCs w:val="24"/>
        </w:rPr>
      </w:pPr>
      <w:r>
        <w:rPr>
          <w:szCs w:val="24"/>
        </w:rPr>
        <w:t>aizsargjoslas teritorija ap notekūdeņu attīrīšanas ietaisi ar slēgtu apstrādi visā ciklā (bez vaļējām virsmām notekūdeņu un dūņu uzglabāšanai vai apstrādei), kuras jauda ir lielāka par 5 kubikmetriem notekūdeņu diennaktī – 0,1007 ha.</w:t>
      </w:r>
    </w:p>
    <w:p w:rsidR="0019331F" w:rsidRPr="006C67E0" w:rsidRDefault="0019331F" w:rsidP="0019331F">
      <w:pPr>
        <w:numPr>
          <w:ilvl w:val="1"/>
          <w:numId w:val="6"/>
        </w:numPr>
        <w:tabs>
          <w:tab w:val="num" w:pos="567"/>
        </w:tabs>
        <w:ind w:left="567"/>
        <w:jc w:val="both"/>
        <w:rPr>
          <w:rFonts w:eastAsia="Calibri"/>
          <w:szCs w:val="24"/>
        </w:rPr>
      </w:pPr>
      <w:r w:rsidRPr="006C67E0">
        <w:rPr>
          <w:rFonts w:eastAsia="Calibri"/>
          <w:szCs w:val="24"/>
        </w:rPr>
        <w:t xml:space="preserve">Lietu tiesības, kas apgrūtina Īpašumu: </w:t>
      </w:r>
      <w:r w:rsidR="00E74187" w:rsidRPr="00E74187">
        <w:rPr>
          <w:rFonts w:eastAsia="Calibri"/>
          <w:b/>
          <w:szCs w:val="24"/>
        </w:rPr>
        <w:t>par Īpašum</w:t>
      </w:r>
      <w:r w:rsidR="00AD705C">
        <w:rPr>
          <w:rFonts w:eastAsia="Calibri"/>
          <w:b/>
          <w:szCs w:val="24"/>
        </w:rPr>
        <w:t xml:space="preserve">a sastāvā esošo telpu grupu ar kadastra apzīmējumu 98840070216001002 </w:t>
      </w:r>
      <w:r w:rsidR="00E74187" w:rsidRPr="0030689F">
        <w:rPr>
          <w:rFonts w:eastAsia="Calibri"/>
          <w:szCs w:val="24"/>
        </w:rPr>
        <w:t xml:space="preserve"> </w:t>
      </w:r>
      <w:r w:rsidR="00E74187" w:rsidRPr="00E74187">
        <w:rPr>
          <w:rFonts w:eastAsia="Calibri"/>
          <w:b/>
        </w:rPr>
        <w:t xml:space="preserve">ir noslēgts dzīvojamo telpu </w:t>
      </w:r>
      <w:r w:rsidR="00AD705C">
        <w:rPr>
          <w:rFonts w:eastAsia="Calibri"/>
          <w:b/>
        </w:rPr>
        <w:t>īres</w:t>
      </w:r>
      <w:r w:rsidR="00E74187" w:rsidRPr="00E74187">
        <w:rPr>
          <w:rFonts w:eastAsia="Calibri"/>
          <w:b/>
        </w:rPr>
        <w:t xml:space="preserve"> līgums</w:t>
      </w:r>
      <w:r w:rsidR="006C67E0">
        <w:rPr>
          <w:rFonts w:eastAsia="Calibri"/>
          <w:szCs w:val="24"/>
        </w:rPr>
        <w:t>.</w:t>
      </w:r>
    </w:p>
    <w:p w:rsidR="00D94728" w:rsidRDefault="0019331F" w:rsidP="006817B0">
      <w:pPr>
        <w:pStyle w:val="Sarakstarindkopa"/>
        <w:numPr>
          <w:ilvl w:val="1"/>
          <w:numId w:val="6"/>
        </w:numPr>
        <w:tabs>
          <w:tab w:val="clear" w:pos="988"/>
        </w:tabs>
        <w:ind w:left="567" w:hanging="425"/>
        <w:jc w:val="both"/>
        <w:rPr>
          <w:rFonts w:eastAsia="Calibri"/>
        </w:rPr>
      </w:pPr>
      <w:r w:rsidRPr="006817B0">
        <w:rPr>
          <w:rFonts w:eastAsia="Calibri"/>
        </w:rPr>
        <w:t>Izsolāmais Īpašums apskatāms darbadienās līdz 201</w:t>
      </w:r>
      <w:r w:rsidR="00EE793F" w:rsidRPr="006817B0">
        <w:rPr>
          <w:rFonts w:eastAsia="Calibri"/>
        </w:rPr>
        <w:t>7</w:t>
      </w:r>
      <w:r w:rsidRPr="006817B0">
        <w:rPr>
          <w:rFonts w:eastAsia="Calibri"/>
        </w:rPr>
        <w:t xml:space="preserve">.gada </w:t>
      </w:r>
      <w:r w:rsidR="00EE793F" w:rsidRPr="006817B0">
        <w:rPr>
          <w:rFonts w:eastAsia="Calibri"/>
        </w:rPr>
        <w:t>1</w:t>
      </w:r>
      <w:r w:rsidR="00AD705C">
        <w:rPr>
          <w:rFonts w:eastAsia="Calibri"/>
        </w:rPr>
        <w:t>9</w:t>
      </w:r>
      <w:r w:rsidR="005C3286" w:rsidRPr="006817B0">
        <w:rPr>
          <w:rFonts w:eastAsia="Calibri"/>
        </w:rPr>
        <w:t>.</w:t>
      </w:r>
      <w:r w:rsidR="00AD705C">
        <w:rPr>
          <w:rFonts w:eastAsia="Calibri"/>
        </w:rPr>
        <w:t>decembri</w:t>
      </w:r>
      <w:r w:rsidR="0016714E" w:rsidRPr="006817B0">
        <w:rPr>
          <w:rFonts w:eastAsia="Calibri"/>
        </w:rPr>
        <w:t>m</w:t>
      </w:r>
      <w:r w:rsidRPr="006817B0">
        <w:rPr>
          <w:rFonts w:eastAsia="Calibri"/>
        </w:rPr>
        <w:t xml:space="preserve">, iepriekš saskaņojot ar </w:t>
      </w:r>
      <w:r w:rsidR="00AD705C">
        <w:rPr>
          <w:rFonts w:eastAsia="Calibri"/>
        </w:rPr>
        <w:t>Vārv</w:t>
      </w:r>
      <w:r w:rsidR="006817B0" w:rsidRPr="006817B0">
        <w:rPr>
          <w:rFonts w:eastAsia="Calibri"/>
        </w:rPr>
        <w:t>es pagasta pārvaldes vadītāju (tālrunis – 2</w:t>
      </w:r>
      <w:r w:rsidR="00AD705C">
        <w:rPr>
          <w:rFonts w:eastAsia="Calibri"/>
        </w:rPr>
        <w:t>9394653</w:t>
      </w:r>
      <w:r w:rsidR="006817B0" w:rsidRPr="006817B0">
        <w:rPr>
          <w:rFonts w:eastAsia="Calibri"/>
        </w:rPr>
        <w:t>; e-pasts:</w:t>
      </w:r>
      <w:r w:rsidR="00D94728">
        <w:rPr>
          <w:rFonts w:eastAsia="Calibri"/>
        </w:rPr>
        <w:t xml:space="preserve"> </w:t>
      </w:r>
      <w:hyperlink r:id="rId8" w:history="1">
        <w:r w:rsidR="00D94728" w:rsidRPr="00822329">
          <w:rPr>
            <w:rStyle w:val="Hipersaite"/>
            <w:rFonts w:eastAsia="Calibri"/>
          </w:rPr>
          <w:t>varve@ventspilsnd.lv</w:t>
        </w:r>
      </w:hyperlink>
    </w:p>
    <w:p w:rsidR="006817B0" w:rsidRPr="006817B0" w:rsidRDefault="00484A96" w:rsidP="006817B0">
      <w:pPr>
        <w:pStyle w:val="Sarakstarindkopa"/>
        <w:numPr>
          <w:ilvl w:val="1"/>
          <w:numId w:val="6"/>
        </w:numPr>
        <w:tabs>
          <w:tab w:val="clear" w:pos="988"/>
        </w:tabs>
        <w:ind w:left="567" w:hanging="425"/>
        <w:jc w:val="both"/>
        <w:rPr>
          <w:rFonts w:eastAsia="Calibri"/>
          <w:i/>
        </w:rPr>
      </w:pPr>
      <w:r w:rsidRPr="00E74187">
        <w:rPr>
          <w:rFonts w:eastAsia="Calibri"/>
          <w:b/>
        </w:rPr>
        <w:t>Pirmpirkuma tiesības</w:t>
      </w:r>
      <w:r w:rsidR="006817B0" w:rsidRPr="006817B0">
        <w:rPr>
          <w:rFonts w:eastAsia="Calibri"/>
        </w:rPr>
        <w:t>: Īpašuma pirmpirkuma tiesības uz Izsoles objekt</w:t>
      </w:r>
      <w:r w:rsidR="000B2522">
        <w:rPr>
          <w:rFonts w:eastAsia="Calibri"/>
        </w:rPr>
        <w:t>u</w:t>
      </w:r>
      <w:r w:rsidR="006817B0" w:rsidRPr="006817B0">
        <w:rPr>
          <w:rFonts w:eastAsia="Calibri"/>
        </w:rPr>
        <w:t xml:space="preserve"> ir </w:t>
      </w:r>
      <w:r w:rsidR="00D94728">
        <w:rPr>
          <w:rFonts w:eastAsia="Calibri"/>
          <w:b/>
        </w:rPr>
        <w:t>īrniekam</w:t>
      </w:r>
      <w:r w:rsidR="006817B0" w:rsidRPr="00E74187">
        <w:rPr>
          <w:rFonts w:eastAsia="Calibri"/>
          <w:b/>
        </w:rPr>
        <w:t>, ar kur</w:t>
      </w:r>
      <w:r w:rsidR="000B2522" w:rsidRPr="00E74187">
        <w:rPr>
          <w:rFonts w:eastAsia="Calibri"/>
          <w:b/>
        </w:rPr>
        <w:t>u</w:t>
      </w:r>
      <w:r w:rsidR="006817B0" w:rsidRPr="00E74187">
        <w:rPr>
          <w:rFonts w:eastAsia="Calibri"/>
          <w:b/>
        </w:rPr>
        <w:t xml:space="preserve"> ir noslēgt</w:t>
      </w:r>
      <w:r w:rsidR="000B2522" w:rsidRPr="00E74187">
        <w:rPr>
          <w:rFonts w:eastAsia="Calibri"/>
          <w:b/>
        </w:rPr>
        <w:t>s</w:t>
      </w:r>
      <w:r w:rsidR="006817B0" w:rsidRPr="00E74187">
        <w:rPr>
          <w:rFonts w:eastAsia="Calibri"/>
          <w:b/>
        </w:rPr>
        <w:t xml:space="preserve"> dzīvojamo telpu </w:t>
      </w:r>
      <w:r w:rsidR="00D94728">
        <w:rPr>
          <w:rFonts w:eastAsia="Calibri"/>
          <w:b/>
        </w:rPr>
        <w:t>īre</w:t>
      </w:r>
      <w:r w:rsidR="006817B0" w:rsidRPr="00E74187">
        <w:rPr>
          <w:rFonts w:eastAsia="Calibri"/>
          <w:b/>
        </w:rPr>
        <w:t>s līgum</w:t>
      </w:r>
      <w:r w:rsidR="000B2522" w:rsidRPr="00E74187">
        <w:rPr>
          <w:rFonts w:eastAsia="Calibri"/>
          <w:b/>
        </w:rPr>
        <w:t>s</w:t>
      </w:r>
      <w:r w:rsidR="000B2522">
        <w:rPr>
          <w:rFonts w:eastAsia="Calibri"/>
        </w:rPr>
        <w:t>.</w:t>
      </w:r>
    </w:p>
    <w:p w:rsidR="00E74187" w:rsidRDefault="00E74187" w:rsidP="00E74187">
      <w:pPr>
        <w:tabs>
          <w:tab w:val="num" w:pos="567"/>
          <w:tab w:val="num" w:pos="720"/>
        </w:tabs>
        <w:spacing w:after="120"/>
        <w:ind w:left="420"/>
        <w:rPr>
          <w:rFonts w:eastAsia="Calibri"/>
          <w:b/>
          <w:szCs w:val="24"/>
        </w:rPr>
      </w:pPr>
    </w:p>
    <w:p w:rsidR="00710008" w:rsidRDefault="00710008" w:rsidP="00E74187">
      <w:pPr>
        <w:tabs>
          <w:tab w:val="num" w:pos="567"/>
          <w:tab w:val="num" w:pos="720"/>
        </w:tabs>
        <w:spacing w:after="120"/>
        <w:ind w:left="420"/>
        <w:rPr>
          <w:rFonts w:eastAsia="Calibri"/>
          <w:b/>
          <w:szCs w:val="24"/>
        </w:rPr>
      </w:pPr>
    </w:p>
    <w:p w:rsidR="00CF73CF" w:rsidRPr="00F720DB" w:rsidRDefault="00CF73CF" w:rsidP="00CF73CF">
      <w:pPr>
        <w:numPr>
          <w:ilvl w:val="0"/>
          <w:numId w:val="6"/>
        </w:numPr>
        <w:tabs>
          <w:tab w:val="num" w:pos="180"/>
          <w:tab w:val="num" w:pos="567"/>
          <w:tab w:val="num" w:pos="720"/>
        </w:tabs>
        <w:spacing w:after="120"/>
        <w:jc w:val="center"/>
        <w:rPr>
          <w:rFonts w:eastAsia="Calibri"/>
          <w:b/>
          <w:szCs w:val="24"/>
        </w:rPr>
      </w:pPr>
      <w:r w:rsidRPr="00F720DB">
        <w:rPr>
          <w:rFonts w:eastAsia="Calibri"/>
          <w:b/>
          <w:szCs w:val="24"/>
        </w:rPr>
        <w:t>Īpašuma izsoles nodrošinājums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D94728">
        <w:rPr>
          <w:rFonts w:eastAsia="Calibri"/>
          <w:b/>
          <w:szCs w:val="24"/>
        </w:rPr>
        <w:t>650</w:t>
      </w:r>
      <w:r w:rsidRPr="00F720DB">
        <w:rPr>
          <w:rFonts w:eastAsia="Calibri"/>
          <w:b/>
          <w:szCs w:val="24"/>
        </w:rPr>
        <w:t xml:space="preserve"> EUR</w:t>
      </w:r>
      <w:r w:rsidRPr="00F720DB">
        <w:rPr>
          <w:rFonts w:eastAsia="Calibri"/>
          <w:szCs w:val="24"/>
        </w:rPr>
        <w:t xml:space="preserve"> (</w:t>
      </w:r>
      <w:r w:rsidR="00D94728">
        <w:rPr>
          <w:rFonts w:eastAsia="Calibri"/>
          <w:szCs w:val="24"/>
        </w:rPr>
        <w:t>seši simti piecd</w:t>
      </w:r>
      <w:r w:rsidR="00045949">
        <w:rPr>
          <w:rFonts w:eastAsia="Calibri"/>
          <w:szCs w:val="24"/>
        </w:rPr>
        <w:t>esmit</w:t>
      </w:r>
      <w:r w:rsidR="0019331F">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D94728">
        <w:rPr>
          <w:rFonts w:eastAsia="Calibri"/>
          <w:b/>
          <w:szCs w:val="24"/>
        </w:rPr>
        <w:t>“</w:t>
      </w:r>
      <w:proofErr w:type="spellStart"/>
      <w:r w:rsidR="00D94728">
        <w:rPr>
          <w:rFonts w:eastAsia="Calibri"/>
          <w:b/>
          <w:szCs w:val="24"/>
        </w:rPr>
        <w:t>Laivnieki</w:t>
      </w:r>
      <w:proofErr w:type="spellEnd"/>
      <w:r w:rsidR="00D94728">
        <w:rPr>
          <w:rFonts w:eastAsia="Calibri"/>
          <w:b/>
          <w:szCs w:val="24"/>
        </w:rPr>
        <w:t>”</w:t>
      </w:r>
      <w:r w:rsidR="00C5505A">
        <w:rPr>
          <w:rFonts w:eastAsia="Calibri"/>
          <w:b/>
          <w:szCs w:val="24"/>
        </w:rPr>
        <w:t>,</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C5505A">
        <w:rPr>
          <w:rFonts w:eastAsia="Calibri"/>
          <w:b/>
          <w:bCs/>
          <w:szCs w:val="24"/>
        </w:rPr>
        <w:t>7</w:t>
      </w:r>
      <w:r w:rsidRPr="002712BA">
        <w:rPr>
          <w:rFonts w:eastAsia="Calibri"/>
          <w:b/>
          <w:bCs/>
          <w:szCs w:val="24"/>
        </w:rPr>
        <w:t>.</w:t>
      </w:r>
      <w:r w:rsidR="002712BA">
        <w:rPr>
          <w:rFonts w:eastAsia="Calibri"/>
          <w:b/>
          <w:bCs/>
          <w:szCs w:val="24"/>
        </w:rPr>
        <w:t xml:space="preserve"> </w:t>
      </w:r>
      <w:r w:rsidRPr="002712BA">
        <w:rPr>
          <w:rFonts w:eastAsia="Calibri"/>
          <w:b/>
          <w:bCs/>
          <w:szCs w:val="24"/>
        </w:rPr>
        <w:t xml:space="preserve">gada </w:t>
      </w:r>
      <w:r w:rsidR="00C5505A">
        <w:rPr>
          <w:rFonts w:eastAsia="Calibri"/>
          <w:b/>
          <w:bCs/>
          <w:szCs w:val="24"/>
        </w:rPr>
        <w:t>1</w:t>
      </w:r>
      <w:r w:rsidR="00D94728">
        <w:rPr>
          <w:rFonts w:eastAsia="Calibri"/>
          <w:b/>
          <w:bCs/>
          <w:szCs w:val="24"/>
        </w:rPr>
        <w:t>9</w:t>
      </w:r>
      <w:r w:rsidRPr="002712BA">
        <w:rPr>
          <w:rFonts w:eastAsia="Calibri"/>
          <w:b/>
          <w:bCs/>
          <w:szCs w:val="24"/>
        </w:rPr>
        <w:t>.</w:t>
      </w:r>
      <w:r w:rsidR="002712BA">
        <w:rPr>
          <w:rFonts w:eastAsia="Calibri"/>
          <w:b/>
          <w:bCs/>
          <w:szCs w:val="24"/>
        </w:rPr>
        <w:t xml:space="preserve"> </w:t>
      </w:r>
      <w:r w:rsidR="00D94728">
        <w:rPr>
          <w:rFonts w:eastAsia="Calibri"/>
          <w:b/>
          <w:bCs/>
          <w:szCs w:val="24"/>
        </w:rPr>
        <w:t>decembr</w:t>
      </w:r>
      <w:r w:rsidRPr="002712BA">
        <w:rPr>
          <w:rFonts w:eastAsia="Calibri"/>
          <w:b/>
          <w:bCs/>
          <w:szCs w:val="24"/>
        </w:rPr>
        <w:t>a plkst.1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461469" w:rsidRPr="004D729E" w:rsidRDefault="00461469" w:rsidP="00461469">
      <w:pPr>
        <w:pStyle w:val="Sarakstarindkopa"/>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461469" w:rsidRPr="004D729E" w:rsidRDefault="00461469" w:rsidP="00461469">
      <w:pPr>
        <w:pStyle w:val="Sarakstarindkopa"/>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461469" w:rsidRPr="004D729E" w:rsidRDefault="00461469" w:rsidP="00461469">
      <w:pPr>
        <w:pStyle w:val="Sarakstarindkopa"/>
        <w:numPr>
          <w:ilvl w:val="3"/>
          <w:numId w:val="6"/>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461469" w:rsidRPr="004D729E" w:rsidRDefault="00461469" w:rsidP="00461469">
      <w:pPr>
        <w:pStyle w:val="Sarakstarindkopa"/>
        <w:numPr>
          <w:ilvl w:val="3"/>
          <w:numId w:val="6"/>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461469" w:rsidRPr="004D729E" w:rsidRDefault="00461469" w:rsidP="00461469">
      <w:pPr>
        <w:pStyle w:val="Sarakstarindkopa"/>
        <w:numPr>
          <w:ilvl w:val="3"/>
          <w:numId w:val="6"/>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461469" w:rsidRPr="004D729E" w:rsidRDefault="00461469" w:rsidP="00461469">
      <w:pPr>
        <w:pStyle w:val="Sarakstarindkopa"/>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461469" w:rsidRDefault="00461469" w:rsidP="00461469">
      <w:pPr>
        <w:numPr>
          <w:ilvl w:val="3"/>
          <w:numId w:val="6"/>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461469" w:rsidRPr="005471DD" w:rsidRDefault="00461469" w:rsidP="00461469">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lastRenderedPageBreak/>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461469" w:rsidRPr="006224BA"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10008">
        <w:rPr>
          <w:rFonts w:eastAsia="Calibri"/>
          <w:b/>
          <w:szCs w:val="24"/>
        </w:rPr>
        <w:t>“</w:t>
      </w:r>
      <w:proofErr w:type="spellStart"/>
      <w:r w:rsidR="00710008">
        <w:rPr>
          <w:rFonts w:eastAsia="Calibri"/>
          <w:b/>
          <w:szCs w:val="24"/>
        </w:rPr>
        <w:t>Laivnieki</w:t>
      </w:r>
      <w:proofErr w:type="spellEnd"/>
      <w:r w:rsidR="00710008">
        <w:rPr>
          <w:rFonts w:eastAsia="Calibri"/>
          <w:b/>
          <w:szCs w:val="24"/>
        </w:rPr>
        <w:t>”, Vārves pagastā</w:t>
      </w:r>
      <w:r w:rsidRPr="006224BA">
        <w:rPr>
          <w:rFonts w:eastAsia="Calibri"/>
          <w:b/>
          <w:szCs w:val="24"/>
        </w:rPr>
        <w:t>, izsolei</w:t>
      </w:r>
      <w:r>
        <w:rPr>
          <w:rFonts w:eastAsia="Calibri"/>
          <w:b/>
          <w:szCs w:val="24"/>
        </w:rPr>
        <w:t>"</w:t>
      </w:r>
      <w:r w:rsidRPr="006224BA">
        <w:rPr>
          <w:rFonts w:eastAsia="Calibri"/>
          <w:szCs w:val="24"/>
        </w:rPr>
        <w:t xml:space="preserve">.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Reģistrācijai iesniegtie dokumenti netiek atdoti.</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lastRenderedPageBreak/>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lastRenderedPageBreak/>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046ABD" w:rsidRDefault="001214A5" w:rsidP="00926E2F">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w:t>
      </w:r>
      <w:r w:rsidR="00046ABD" w:rsidRPr="001214A5">
        <w:rPr>
          <w:rFonts w:eastAsia="Calibri"/>
        </w:rPr>
        <w:t>osolītās visaugstākās cenas samaksas noteikumi</w:t>
      </w:r>
      <w:r w:rsidR="000B3833">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notikušas izsoles dalībnieks</w:t>
      </w:r>
      <w:r w:rsidR="00046ABD" w:rsidRPr="00926E2F">
        <w:rPr>
          <w:rFonts w:eastAsia="Calibri"/>
        </w:rPr>
        <w:t>:</w:t>
      </w:r>
    </w:p>
    <w:p w:rsidR="00CF73CF" w:rsidRPr="001214A5" w:rsidRDefault="00CF73CF" w:rsidP="005F6E2D">
      <w:pPr>
        <w:pStyle w:val="Sarakstarindkopa"/>
        <w:numPr>
          <w:ilvl w:val="2"/>
          <w:numId w:val="6"/>
        </w:numPr>
        <w:tabs>
          <w:tab w:val="clear" w:pos="1430"/>
          <w:tab w:val="left" w:pos="284"/>
          <w:tab w:val="left" w:pos="567"/>
          <w:tab w:val="left" w:pos="1134"/>
          <w:tab w:val="num" w:pos="1276"/>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sidRPr="001214A5">
        <w:rPr>
          <w:rFonts w:eastAsia="Calibri"/>
        </w:rPr>
        <w:t xml:space="preserve"> </w:t>
      </w:r>
      <w:r w:rsidRPr="001214A5">
        <w:rPr>
          <w:rFonts w:eastAsia="Calibri"/>
        </w:rPr>
        <w:t>„Swedbank” (SWIFT kods: HABALV22) norēķinu kontā: Nr.</w:t>
      </w:r>
      <w:r w:rsidRPr="001214A5">
        <w:rPr>
          <w:rFonts w:eastAsia="Calibri"/>
          <w:b/>
        </w:rPr>
        <w:t>LV04HABA0551025783903</w:t>
      </w:r>
      <w:r w:rsidR="00F36D72">
        <w:rPr>
          <w:rFonts w:eastAsia="Calibri"/>
          <w:b/>
        </w:rPr>
        <w:t>;</w:t>
      </w:r>
    </w:p>
    <w:p w:rsidR="00CF73CF" w:rsidRPr="001214A5" w:rsidRDefault="00F36D72" w:rsidP="005F6E2D">
      <w:pPr>
        <w:pStyle w:val="Sarakstarindkopa"/>
        <w:numPr>
          <w:ilvl w:val="2"/>
          <w:numId w:val="6"/>
        </w:numPr>
        <w:tabs>
          <w:tab w:val="clear" w:pos="1430"/>
          <w:tab w:val="left" w:pos="567"/>
          <w:tab w:val="num" w:pos="709"/>
          <w:tab w:val="num" w:pos="1276"/>
        </w:tabs>
        <w:ind w:left="1134" w:hanging="567"/>
        <w:jc w:val="both"/>
        <w:rPr>
          <w:rFonts w:eastAsia="Calibri"/>
        </w:rPr>
      </w:pPr>
      <w:r>
        <w:rPr>
          <w:rFonts w:eastAsia="Calibri"/>
        </w:rPr>
        <w:t>j</w:t>
      </w:r>
      <w:r w:rsidR="00CF73CF"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rsidR="00CF73CF" w:rsidRPr="001214A5" w:rsidRDefault="00F36D72" w:rsidP="005F6E2D">
      <w:pPr>
        <w:pStyle w:val="Sarakstarindkopa"/>
        <w:numPr>
          <w:ilvl w:val="2"/>
          <w:numId w:val="6"/>
        </w:numPr>
        <w:tabs>
          <w:tab w:val="clear" w:pos="1430"/>
          <w:tab w:val="num" w:pos="851"/>
          <w:tab w:val="left" w:pos="993"/>
          <w:tab w:val="num" w:pos="1134"/>
          <w:tab w:val="left" w:pos="1276"/>
        </w:tabs>
        <w:ind w:left="1134" w:hanging="567"/>
        <w:jc w:val="both"/>
        <w:rPr>
          <w:rFonts w:eastAsia="Calibri"/>
        </w:rPr>
      </w:pPr>
      <w:r>
        <w:rPr>
          <w:rFonts w:eastAsia="Calibri"/>
        </w:rPr>
        <w:t>n</w:t>
      </w:r>
      <w:r w:rsidR="00CF73CF" w:rsidRPr="001214A5">
        <w:rPr>
          <w:rFonts w:eastAsia="Calibri"/>
        </w:rPr>
        <w:t>oteikumu 6</w:t>
      </w:r>
      <w:r w:rsidR="00D94728">
        <w:rPr>
          <w:rFonts w:eastAsia="Calibri"/>
        </w:rPr>
        <w:t>.1</w:t>
      </w:r>
      <w:r w:rsidR="00CF73CF" w:rsidRPr="001214A5">
        <w:rPr>
          <w:rFonts w:eastAsia="Calibri"/>
        </w:rPr>
        <w:t>.2.punktā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r w:rsidR="00926E2F" w:rsidRPr="001214A5">
        <w:rPr>
          <w:rFonts w:eastAsia="Calibri"/>
        </w:rPr>
        <w:t xml:space="preserve"> </w:t>
      </w:r>
    </w:p>
    <w:p w:rsidR="000B3833" w:rsidRDefault="000B3833" w:rsidP="000B3833">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00334438">
        <w:rPr>
          <w:rFonts w:eastAsia="Calibri"/>
        </w:rPr>
        <w:t>izsoles dalībnieks un augstākās cenas nosolītājs</w:t>
      </w:r>
      <w:r w:rsidR="00334438" w:rsidRPr="00571792">
        <w:rPr>
          <w:rFonts w:eastAsia="Calibri"/>
        </w:rPr>
        <w:t xml:space="preserve"> </w:t>
      </w:r>
      <w:r w:rsidR="00334438">
        <w:rPr>
          <w:rFonts w:eastAsia="Calibri"/>
        </w:rPr>
        <w:t xml:space="preserve">nav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sidRPr="00926E2F">
        <w:rPr>
          <w:rFonts w:eastAsia="Calibri"/>
        </w:rPr>
        <w:t>:</w:t>
      </w:r>
    </w:p>
    <w:p w:rsidR="00926E2F" w:rsidRPr="003E4BF9" w:rsidRDefault="00926E2F" w:rsidP="00835B13">
      <w:pPr>
        <w:pStyle w:val="Sarakstarindkopa"/>
        <w:numPr>
          <w:ilvl w:val="2"/>
          <w:numId w:val="6"/>
        </w:numPr>
        <w:tabs>
          <w:tab w:val="clear" w:pos="1430"/>
          <w:tab w:val="num" w:pos="1134"/>
        </w:tabs>
        <w:ind w:left="1134" w:hanging="567"/>
        <w:jc w:val="both"/>
        <w:rPr>
          <w:rFonts w:eastAsia="Calibri"/>
          <w:szCs w:val="24"/>
        </w:rPr>
      </w:pPr>
      <w:r w:rsidRPr="00571792">
        <w:rPr>
          <w:rFonts w:eastAsia="Calibri"/>
        </w:rPr>
        <w:t>Izsoles organizētājs pēc Objekta izsoles paziņo Izsoles noteikumu 2.7.punktā minētai pirmpirkuma tiesīgai personai</w:t>
      </w:r>
      <w:r>
        <w:rPr>
          <w:rFonts w:eastAsia="Calibri"/>
        </w:rPr>
        <w:t>, kura nav notikušas izsoles dalībnieks,</w:t>
      </w:r>
      <w:r w:rsidRPr="00571792">
        <w:rPr>
          <w:rFonts w:eastAsia="Calibri"/>
        </w:rPr>
        <w:t xml:space="preserve"> par Objekta nosolīšanu un piedāvājumu to pirkt par </w:t>
      </w:r>
      <w:r>
        <w:rPr>
          <w:rFonts w:eastAsia="Calibri"/>
        </w:rPr>
        <w:t xml:space="preserve">izsolē </w:t>
      </w:r>
      <w:r w:rsidRPr="00571792">
        <w:rPr>
          <w:rFonts w:eastAsia="Calibri"/>
        </w:rPr>
        <w:t xml:space="preserve">nosolīto augstāko cenu. Pirmpirkuma tiesīgai personai </w:t>
      </w:r>
      <w:r w:rsidR="007B5B8E">
        <w:rPr>
          <w:rFonts w:eastAsia="Calibri"/>
        </w:rPr>
        <w:t>piec</w:t>
      </w:r>
      <w:r w:rsidRPr="00571792">
        <w:rPr>
          <w:rFonts w:eastAsia="Calibri"/>
        </w:rPr>
        <w:t xml:space="preserve">u darbdienu laikā pēc </w:t>
      </w:r>
      <w:r>
        <w:rPr>
          <w:rFonts w:eastAsia="Calibri"/>
        </w:rPr>
        <w:t xml:space="preserve">šī piedāvājuma </w:t>
      </w:r>
      <w:r w:rsidRPr="00571792">
        <w:rPr>
          <w:rFonts w:eastAsia="Calibri"/>
        </w:rPr>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sidR="0025764D">
        <w:rPr>
          <w:rFonts w:eastAsia="Calibri"/>
          <w:szCs w:val="24"/>
        </w:rPr>
        <w:t>nosolītā augstākā cena</w:t>
      </w:r>
      <w:r w:rsidR="00835B13">
        <w:rPr>
          <w:rFonts w:eastAsia="Calibri"/>
          <w:szCs w:val="24"/>
        </w:rPr>
        <w:t xml:space="preserve"> jāiemaksā</w:t>
      </w:r>
      <w:r w:rsidR="0025764D">
        <w:rPr>
          <w:rFonts w:eastAsia="Calibri"/>
        </w:rPr>
        <w:t xml:space="preserve"> </w:t>
      </w:r>
      <w:r>
        <w:rPr>
          <w:rFonts w:eastAsia="Calibri"/>
        </w:rPr>
        <w:t xml:space="preserve">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sidR="00F36D72">
        <w:rPr>
          <w:rFonts w:eastAsia="Calibri"/>
          <w:b/>
          <w:szCs w:val="24"/>
        </w:rPr>
        <w:t>;</w:t>
      </w:r>
      <w:r w:rsidRPr="003E4BF9">
        <w:rPr>
          <w:rFonts w:eastAsia="Calibri"/>
          <w:szCs w:val="24"/>
        </w:rPr>
        <w:t xml:space="preserve"> </w:t>
      </w:r>
    </w:p>
    <w:p w:rsidR="00926E2F" w:rsidRPr="00BF3393" w:rsidRDefault="00F36D72" w:rsidP="00BF3393">
      <w:pPr>
        <w:pStyle w:val="Sarakstarindkopa"/>
        <w:numPr>
          <w:ilvl w:val="2"/>
          <w:numId w:val="6"/>
        </w:numPr>
        <w:tabs>
          <w:tab w:val="clear" w:pos="1430"/>
          <w:tab w:val="left" w:pos="1701"/>
          <w:tab w:val="left" w:pos="1985"/>
        </w:tabs>
        <w:ind w:left="1134" w:hanging="567"/>
        <w:jc w:val="both"/>
        <w:rPr>
          <w:rFonts w:eastAsia="Calibri"/>
          <w:szCs w:val="24"/>
        </w:rPr>
      </w:pPr>
      <w:r>
        <w:rPr>
          <w:rFonts w:eastAsia="Calibri"/>
        </w:rPr>
        <w:t>g</w:t>
      </w:r>
      <w:r w:rsidR="00926E2F"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00F84E13" w:rsidRPr="00BF3393">
        <w:rPr>
          <w:rFonts w:eastAsia="Calibri"/>
          <w:szCs w:val="24"/>
        </w:rPr>
        <w:t>piedāvātā augstākā summa, ko veido starpība starp nosolīto cenu un nodrošinājumu</w:t>
      </w:r>
      <w:r w:rsidR="00F84E13" w:rsidRPr="00BF3393">
        <w:rPr>
          <w:rFonts w:eastAsia="Calibri"/>
        </w:rPr>
        <w:t xml:space="preserve"> </w:t>
      </w:r>
      <w:r w:rsidR="00BF3393" w:rsidRPr="00BF3393">
        <w:rPr>
          <w:rFonts w:eastAsia="Calibri"/>
        </w:rPr>
        <w:t xml:space="preserve">ir jāiemaksā </w:t>
      </w:r>
      <w:r w:rsidR="00926E2F" w:rsidRPr="00BF3393">
        <w:rPr>
          <w:rFonts w:eastAsia="Calibri"/>
        </w:rPr>
        <w:t xml:space="preserve">Ventspils novada pašvaldības, </w:t>
      </w:r>
      <w:r w:rsidR="00926E2F" w:rsidRPr="00BF3393">
        <w:rPr>
          <w:rFonts w:eastAsia="Calibri"/>
          <w:szCs w:val="24"/>
        </w:rPr>
        <w:t xml:space="preserve">reģistrācijas Nr.90000052035, AS „Swedbank” (SWIFT kods: HABALV22) norēķinu kontā </w:t>
      </w:r>
      <w:r w:rsidR="00926E2F" w:rsidRPr="00BF3393">
        <w:rPr>
          <w:rFonts w:eastAsia="Calibri"/>
          <w:b/>
          <w:szCs w:val="24"/>
        </w:rPr>
        <w:t>Nr. LV04HABA0551025783903</w:t>
      </w:r>
      <w:r>
        <w:rPr>
          <w:rFonts w:eastAsia="Calibri"/>
          <w:b/>
          <w:szCs w:val="24"/>
        </w:rPr>
        <w:t>;</w:t>
      </w:r>
      <w:r w:rsidR="00926E2F" w:rsidRPr="00BF3393">
        <w:rPr>
          <w:rFonts w:eastAsia="Calibri"/>
          <w:b/>
          <w:szCs w:val="24"/>
        </w:rPr>
        <w:t xml:space="preserve"> </w:t>
      </w:r>
    </w:p>
    <w:p w:rsidR="008C4861" w:rsidRDefault="008C4861" w:rsidP="00F36D72">
      <w:pPr>
        <w:pStyle w:val="Sarakstarindkopa"/>
        <w:numPr>
          <w:ilvl w:val="2"/>
          <w:numId w:val="6"/>
        </w:numPr>
        <w:tabs>
          <w:tab w:val="clear" w:pos="1430"/>
          <w:tab w:val="num" w:pos="1134"/>
        </w:tabs>
        <w:ind w:left="1134" w:hanging="567"/>
        <w:jc w:val="both"/>
        <w:rPr>
          <w:rFonts w:eastAsia="Calibri"/>
        </w:rPr>
      </w:pPr>
      <w:r w:rsidRPr="00CD4546">
        <w:rPr>
          <w:rFonts w:eastAsia="Calibri"/>
          <w:szCs w:val="24"/>
        </w:rPr>
        <w:lastRenderedPageBreak/>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8C4861" w:rsidRPr="00457B5D" w:rsidRDefault="00F36D72" w:rsidP="00975ACF">
      <w:pPr>
        <w:pStyle w:val="Sarakstarindkopa"/>
        <w:numPr>
          <w:ilvl w:val="2"/>
          <w:numId w:val="6"/>
        </w:numPr>
        <w:tabs>
          <w:tab w:val="clear" w:pos="1430"/>
          <w:tab w:val="num" w:pos="1134"/>
        </w:tabs>
        <w:ind w:left="1134" w:hanging="567"/>
        <w:jc w:val="both"/>
        <w:rPr>
          <w:rFonts w:eastAsia="Calibri"/>
        </w:rPr>
      </w:pPr>
      <w:r>
        <w:rPr>
          <w:rFonts w:eastAsia="Calibri"/>
          <w:szCs w:val="24"/>
        </w:rPr>
        <w:t>n</w:t>
      </w:r>
      <w:r w:rsidR="008C4861"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926E2F" w:rsidRPr="00F720DB" w:rsidRDefault="00926E2F" w:rsidP="00BF3393">
      <w:pPr>
        <w:tabs>
          <w:tab w:val="num" w:pos="988"/>
        </w:tabs>
        <w:spacing w:after="120"/>
        <w:ind w:left="568"/>
        <w:jc w:val="both"/>
        <w:rPr>
          <w:rFonts w:eastAsia="Calibri"/>
          <w:szCs w:val="24"/>
        </w:rPr>
      </w:pPr>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905133" w:rsidRDefault="00905133" w:rsidP="00FE25DC">
      <w:pPr>
        <w:numPr>
          <w:ilvl w:val="1"/>
          <w:numId w:val="6"/>
        </w:numPr>
        <w:tabs>
          <w:tab w:val="clear" w:pos="988"/>
        </w:tabs>
        <w:ind w:left="567" w:hanging="425"/>
        <w:jc w:val="both"/>
        <w:rPr>
          <w:rFonts w:eastAsia="Calibri"/>
          <w:szCs w:val="24"/>
        </w:rPr>
      </w:pPr>
      <w:r w:rsidRPr="0026530E">
        <w:rPr>
          <w:rFonts w:eastAsia="Calibri"/>
          <w:szCs w:val="24"/>
        </w:rPr>
        <w:t>Īpašum</w:t>
      </w:r>
      <w:r w:rsidR="00FE25DC">
        <w:rPr>
          <w:rFonts w:eastAsia="Calibri"/>
          <w:szCs w:val="24"/>
        </w:rPr>
        <w:t>a</w:t>
      </w:r>
      <w:r w:rsidRPr="0026530E">
        <w:rPr>
          <w:rFonts w:eastAsia="Calibri"/>
          <w:szCs w:val="24"/>
        </w:rPr>
        <w:t xml:space="preserve">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CF73CF" w:rsidRPr="00F720DB" w:rsidRDefault="00FE25DC" w:rsidP="00CF73CF">
      <w:pPr>
        <w:numPr>
          <w:ilvl w:val="1"/>
          <w:numId w:val="6"/>
        </w:numPr>
        <w:tabs>
          <w:tab w:val="num" w:pos="567"/>
        </w:tabs>
        <w:ind w:left="567"/>
        <w:jc w:val="both"/>
        <w:rPr>
          <w:rFonts w:eastAsia="Calibri"/>
          <w:szCs w:val="24"/>
        </w:rPr>
      </w:pPr>
      <w:r>
        <w:rPr>
          <w:rFonts w:eastAsia="Calibri"/>
          <w:szCs w:val="24"/>
        </w:rPr>
        <w:t xml:space="preserve">Īpašuma </w:t>
      </w:r>
      <w:r w:rsidRPr="0026530E">
        <w:rPr>
          <w:rFonts w:eastAsia="Calibri"/>
          <w:szCs w:val="24"/>
        </w:rPr>
        <w:t xml:space="preserve">nosolītājs </w:t>
      </w:r>
      <w:r>
        <w:rPr>
          <w:rFonts w:eastAsia="Calibri"/>
          <w:szCs w:val="24"/>
        </w:rPr>
        <w:t>ne vēlāk kā</w:t>
      </w:r>
      <w:r w:rsidRPr="0026530E">
        <w:rPr>
          <w:rFonts w:eastAsia="Calibri"/>
          <w:szCs w:val="24"/>
        </w:rPr>
        <w:t xml:space="preserve"> 30 (trīsdesmit) dienu laikā pēc izsoles rezultātu apstiprināšanas</w:t>
      </w:r>
      <w:r>
        <w:rPr>
          <w:rFonts w:eastAsia="Calibri"/>
          <w:szCs w:val="24"/>
        </w:rPr>
        <w:t xml:space="preserve"> paraksta </w:t>
      </w:r>
      <w:r w:rsidR="00FE380B">
        <w:rPr>
          <w:rFonts w:eastAsia="Calibri"/>
          <w:szCs w:val="24"/>
        </w:rPr>
        <w:t>nosolītā</w:t>
      </w:r>
      <w:r>
        <w:rPr>
          <w:rFonts w:eastAsia="Calibri"/>
          <w:szCs w:val="24"/>
        </w:rPr>
        <w:t xml:space="preserve"> nekustamā īpašuma pirkuma līgumu</w:t>
      </w:r>
      <w:r w:rsidRPr="0026530E">
        <w:rPr>
          <w:rFonts w:eastAsia="Calibri"/>
          <w:szCs w:val="24"/>
        </w:rPr>
        <w:t xml:space="preserve">. </w:t>
      </w:r>
      <w:r>
        <w:rPr>
          <w:rFonts w:eastAsia="Calibri"/>
          <w:szCs w:val="24"/>
        </w:rPr>
        <w:t xml:space="preserve">Darījumu akta noteikumus un noslēgšanas kārtību nosaka Izsoles organizētājs saskaņā </w:t>
      </w:r>
      <w:r w:rsidRPr="0026530E">
        <w:rPr>
          <w:rFonts w:eastAsia="Calibri"/>
          <w:szCs w:val="24"/>
        </w:rPr>
        <w:t xml:space="preserve">ar spēkā esošo </w:t>
      </w:r>
      <w:r>
        <w:rPr>
          <w:rFonts w:eastAsia="Calibri"/>
          <w:szCs w:val="24"/>
        </w:rPr>
        <w:t xml:space="preserve">Latvijas Republikas </w:t>
      </w:r>
      <w:r w:rsidRPr="0026530E">
        <w:rPr>
          <w:rFonts w:eastAsia="Calibri"/>
          <w:szCs w:val="24"/>
        </w:rPr>
        <w:t>normatīvo aktu prasībām</w:t>
      </w:r>
      <w:r w:rsidR="00CF73CF" w:rsidRPr="00F720DB">
        <w:rPr>
          <w:rFonts w:eastAsia="Calibri"/>
          <w:szCs w:val="24"/>
        </w:rPr>
        <w:t>.</w:t>
      </w:r>
    </w:p>
    <w:p w:rsidR="00CF73CF" w:rsidRPr="00F720DB"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CF73CF"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FE380B" w:rsidRPr="00F720DB" w:rsidRDefault="00FE380B" w:rsidP="00D205F8">
      <w:pPr>
        <w:numPr>
          <w:ilvl w:val="2"/>
          <w:numId w:val="6"/>
        </w:numPr>
        <w:tabs>
          <w:tab w:val="clear" w:pos="1430"/>
          <w:tab w:val="num" w:pos="1276"/>
        </w:tabs>
        <w:ind w:left="1276" w:hanging="709"/>
        <w:jc w:val="both"/>
        <w:rPr>
          <w:rFonts w:eastAsia="Calibri"/>
          <w:szCs w:val="24"/>
        </w:rPr>
      </w:pPr>
      <w:r>
        <w:rPr>
          <w:rFonts w:eastAsia="Calibri"/>
          <w:szCs w:val="24"/>
        </w:rPr>
        <w:t xml:space="preserve">pirmpirkuma tiesīgā persona un </w:t>
      </w:r>
      <w:r w:rsidRPr="00F720DB">
        <w:rPr>
          <w:rFonts w:eastAsia="Calibri"/>
          <w:szCs w:val="24"/>
        </w:rPr>
        <w:t xml:space="preserve">dalībnieks, kurš nosolījis augstāko cenu, </w:t>
      </w:r>
      <w:r>
        <w:rPr>
          <w:rFonts w:eastAsia="Calibri"/>
          <w:szCs w:val="24"/>
        </w:rPr>
        <w:t>un</w:t>
      </w:r>
      <w:r w:rsidRPr="00F720DB">
        <w:rPr>
          <w:rFonts w:eastAsia="Calibri"/>
          <w:szCs w:val="24"/>
        </w:rPr>
        <w:t xml:space="preserve"> pēdējais pārsolītais dalībnieks neveic pirkuma maksas </w:t>
      </w:r>
      <w:r>
        <w:rPr>
          <w:rFonts w:eastAsia="Calibri"/>
          <w:szCs w:val="24"/>
        </w:rPr>
        <w:t xml:space="preserve">maksājuma </w:t>
      </w:r>
      <w:r w:rsidRPr="00F720DB">
        <w:rPr>
          <w:rFonts w:eastAsia="Calibri"/>
          <w:szCs w:val="24"/>
        </w:rPr>
        <w:t xml:space="preserve">samaksu noteiktajā termiņā vai atsakās no nosolītā </w:t>
      </w:r>
      <w:r>
        <w:rPr>
          <w:rFonts w:eastAsia="Calibri"/>
          <w:szCs w:val="24"/>
        </w:rPr>
        <w:t>Objekta</w:t>
      </w:r>
      <w:r w:rsidRPr="00F720DB">
        <w:rPr>
          <w:rFonts w:eastAsia="Calibri"/>
          <w:szCs w:val="24"/>
        </w:rPr>
        <w:t xml:space="preserve">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Pr="009F5181"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iesniegt izsoles organizētājam sūdzību un tajā norādīto apstākļu pierādījumus par Izsoles komisijas pieņemtajiem lēmumiem un veiktajām darbībām, vai atklātajiem </w:t>
      </w:r>
      <w:r w:rsidRPr="00F720DB">
        <w:rPr>
          <w:rFonts w:eastAsia="Calibri"/>
          <w:szCs w:val="24"/>
        </w:rPr>
        <w:lastRenderedPageBreak/>
        <w:t>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B477CD" w:rsidRDefault="00B477C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33172E" w:rsidRPr="00F720DB" w:rsidRDefault="00003D9D" w:rsidP="0033172E">
      <w:pPr>
        <w:spacing w:line="276" w:lineRule="auto"/>
        <w:jc w:val="right"/>
        <w:rPr>
          <w:rFonts w:eastAsia="Calibri"/>
          <w:b/>
          <w:szCs w:val="24"/>
        </w:rPr>
      </w:pPr>
      <w:r>
        <w:rPr>
          <w:rFonts w:eastAsia="Calibri"/>
          <w:b/>
          <w:szCs w:val="24"/>
        </w:rPr>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sidR="008142A6">
        <w:rPr>
          <w:rFonts w:eastAsia="Calibri"/>
          <w:sz w:val="16"/>
          <w:szCs w:val="16"/>
        </w:rPr>
        <w:t>“</w:t>
      </w:r>
      <w:proofErr w:type="spellStart"/>
      <w:r w:rsidR="008142A6">
        <w:rPr>
          <w:rFonts w:eastAsia="Calibri"/>
          <w:sz w:val="16"/>
          <w:szCs w:val="16"/>
        </w:rPr>
        <w:t>Laivnieki</w:t>
      </w:r>
      <w:proofErr w:type="spellEnd"/>
      <w:r w:rsidR="008142A6">
        <w:rPr>
          <w:rFonts w:eastAsia="Calibri"/>
          <w:sz w:val="16"/>
          <w:szCs w:val="16"/>
        </w:rPr>
        <w:t>”</w:t>
      </w:r>
      <w:r w:rsidR="00003D9D">
        <w:rPr>
          <w:rFonts w:eastAsia="Calibri"/>
          <w:sz w:val="16"/>
          <w:szCs w:val="16"/>
        </w:rPr>
        <w:t>,</w:t>
      </w:r>
      <w:r w:rsidR="00DF2045" w:rsidRPr="00F720DB">
        <w:rPr>
          <w:rFonts w:eastAsia="Calibri"/>
          <w:sz w:val="16"/>
          <w:szCs w:val="16"/>
        </w:rPr>
        <w:t xml:space="preserve"> </w:t>
      </w:r>
      <w:r w:rsidR="00CA44CF">
        <w:rPr>
          <w:rFonts w:eastAsia="Calibri"/>
          <w:sz w:val="16"/>
          <w:szCs w:val="16"/>
        </w:rPr>
        <w:t>Vārves pagastā</w:t>
      </w:r>
      <w:r w:rsidR="00DF2045" w:rsidRPr="00F720DB">
        <w:rPr>
          <w:rFonts w:eastAsia="Calibri"/>
          <w:sz w:val="16"/>
          <w:szCs w:val="16"/>
        </w:rPr>
        <w:t>,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2271B7">
        <w:rPr>
          <w:rFonts w:eastAsia="Calibri"/>
          <w:sz w:val="16"/>
          <w:szCs w:val="16"/>
        </w:rPr>
        <w:t>7</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CA44CF">
        <w:rPr>
          <w:rFonts w:eastAsia="Calibri"/>
          <w:sz w:val="16"/>
          <w:szCs w:val="16"/>
        </w:rPr>
        <w:t>26</w:t>
      </w:r>
      <w:r>
        <w:rPr>
          <w:rFonts w:eastAsia="Calibri"/>
          <w:sz w:val="16"/>
          <w:szCs w:val="16"/>
        </w:rPr>
        <w:t>.</w:t>
      </w:r>
      <w:r w:rsidR="00CA44CF">
        <w:rPr>
          <w:rFonts w:eastAsia="Calibri"/>
          <w:sz w:val="16"/>
          <w:szCs w:val="16"/>
        </w:rPr>
        <w:t>oktobr</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E676CC">
        <w:rPr>
          <w:rFonts w:eastAsia="Calibri"/>
          <w:sz w:val="16"/>
          <w:szCs w:val="16"/>
        </w:rPr>
        <w:t>9, 18</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9F5181" w:rsidRPr="009F5181" w:rsidRDefault="00CA44CF" w:rsidP="009F5181">
      <w:pPr>
        <w:spacing w:line="276" w:lineRule="auto"/>
        <w:jc w:val="center"/>
        <w:rPr>
          <w:rFonts w:eastAsia="Calibri"/>
          <w:b/>
          <w:szCs w:val="24"/>
        </w:rPr>
      </w:pPr>
      <w:r>
        <w:rPr>
          <w:rFonts w:eastAsia="Calibri"/>
          <w:b/>
          <w:szCs w:val="24"/>
        </w:rPr>
        <w:t>“</w:t>
      </w:r>
      <w:proofErr w:type="spellStart"/>
      <w:r>
        <w:rPr>
          <w:rFonts w:eastAsia="Calibri"/>
          <w:b/>
          <w:szCs w:val="24"/>
        </w:rPr>
        <w:t>Laivnieki</w:t>
      </w:r>
      <w:proofErr w:type="spellEnd"/>
      <w:r>
        <w:rPr>
          <w:rFonts w:eastAsia="Calibri"/>
          <w:b/>
          <w:szCs w:val="24"/>
        </w:rPr>
        <w:t>”</w:t>
      </w:r>
      <w:r w:rsidR="009F5181" w:rsidRPr="009F5181">
        <w:rPr>
          <w:rFonts w:eastAsia="Calibri"/>
          <w:b/>
          <w:szCs w:val="24"/>
        </w:rPr>
        <w:t xml:space="preserve"> ar kadastra numuru 98</w:t>
      </w:r>
      <w:r>
        <w:rPr>
          <w:rFonts w:eastAsia="Calibri"/>
          <w:b/>
          <w:szCs w:val="24"/>
        </w:rPr>
        <w:t>84</w:t>
      </w:r>
      <w:r w:rsidR="009F5181" w:rsidRPr="009F5181">
        <w:rPr>
          <w:rFonts w:eastAsia="Calibri"/>
          <w:b/>
          <w:szCs w:val="24"/>
        </w:rPr>
        <w:t xml:space="preserve"> </w:t>
      </w:r>
      <w:r w:rsidR="002271B7">
        <w:rPr>
          <w:rFonts w:eastAsia="Calibri"/>
          <w:b/>
          <w:szCs w:val="24"/>
        </w:rPr>
        <w:t>00</w:t>
      </w:r>
      <w:r>
        <w:rPr>
          <w:rFonts w:eastAsia="Calibri"/>
          <w:b/>
          <w:szCs w:val="24"/>
        </w:rPr>
        <w:t>8</w:t>
      </w:r>
      <w:r w:rsidR="009F5181" w:rsidRPr="009F5181">
        <w:rPr>
          <w:rFonts w:eastAsia="Calibri"/>
          <w:b/>
          <w:szCs w:val="24"/>
        </w:rPr>
        <w:t xml:space="preserve"> </w:t>
      </w:r>
      <w:r w:rsidR="00B868D1">
        <w:rPr>
          <w:rFonts w:eastAsia="Calibri"/>
          <w:b/>
          <w:szCs w:val="24"/>
        </w:rPr>
        <w:t>0</w:t>
      </w:r>
      <w:r>
        <w:rPr>
          <w:rFonts w:eastAsia="Calibri"/>
          <w:b/>
          <w:szCs w:val="24"/>
        </w:rPr>
        <w:t>216</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9F5181" w:rsidRPr="009F5181" w:rsidRDefault="00CA44CF" w:rsidP="009F5181">
      <w:pPr>
        <w:spacing w:line="276" w:lineRule="auto"/>
        <w:jc w:val="center"/>
        <w:rPr>
          <w:rFonts w:eastAsia="Calibri"/>
          <w:b/>
          <w:szCs w:val="24"/>
        </w:rPr>
      </w:pPr>
      <w:r>
        <w:rPr>
          <w:rFonts w:eastAsia="Calibri"/>
          <w:b/>
          <w:szCs w:val="24"/>
        </w:rPr>
        <w:t>“</w:t>
      </w:r>
      <w:proofErr w:type="spellStart"/>
      <w:r>
        <w:rPr>
          <w:rFonts w:eastAsia="Calibri"/>
          <w:b/>
          <w:szCs w:val="24"/>
        </w:rPr>
        <w:t>Laivnieki</w:t>
      </w:r>
      <w:proofErr w:type="spellEnd"/>
      <w:r>
        <w:rPr>
          <w:rFonts w:eastAsia="Calibri"/>
          <w:b/>
          <w:szCs w:val="24"/>
        </w:rPr>
        <w:t>”</w:t>
      </w:r>
      <w:r w:rsidR="00B868D1">
        <w:rPr>
          <w:rFonts w:eastAsia="Calibri"/>
          <w:b/>
          <w:szCs w:val="24"/>
        </w:rPr>
        <w:t>,</w:t>
      </w:r>
      <w:r w:rsidR="009F5181" w:rsidRPr="009F5181">
        <w:rPr>
          <w:rFonts w:eastAsia="Calibri"/>
          <w:b/>
          <w:szCs w:val="24"/>
        </w:rPr>
        <w:t xml:space="preserve"> </w:t>
      </w:r>
      <w:r>
        <w:rPr>
          <w:rFonts w:eastAsia="Calibri"/>
          <w:b/>
          <w:szCs w:val="24"/>
        </w:rPr>
        <w:t>Vārve, Vārves pag.</w:t>
      </w:r>
      <w:r w:rsidR="002271B7">
        <w:rPr>
          <w:rFonts w:eastAsia="Calibri"/>
          <w:b/>
          <w:szCs w:val="24"/>
        </w:rPr>
        <w:t>,</w:t>
      </w:r>
      <w:r w:rsidR="009F5181" w:rsidRPr="009F5181">
        <w:rPr>
          <w:rFonts w:eastAsia="Calibri"/>
          <w:b/>
          <w:szCs w:val="24"/>
        </w:rPr>
        <w:t xml:space="preserve"> Ventspils nov</w:t>
      </w:r>
      <w:r w:rsidR="00AD558D">
        <w:rPr>
          <w:rFonts w:eastAsia="Calibri"/>
          <w:b/>
          <w:szCs w:val="24"/>
        </w:rPr>
        <w:t>.</w:t>
      </w:r>
      <w:r w:rsidR="009F5181" w:rsidRPr="009F5181">
        <w:rPr>
          <w:rFonts w:eastAsia="Calibri"/>
          <w:b/>
          <w:szCs w:val="24"/>
        </w:rPr>
        <w:t>, LV-36</w:t>
      </w:r>
      <w:r w:rsidR="002271B7">
        <w:rPr>
          <w:rFonts w:eastAsia="Calibri"/>
          <w:b/>
          <w:szCs w:val="24"/>
        </w:rPr>
        <w:t>2</w:t>
      </w:r>
      <w:r>
        <w:rPr>
          <w:rFonts w:eastAsia="Calibri"/>
          <w:b/>
          <w:szCs w:val="24"/>
        </w:rPr>
        <w:t>3</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2271B7">
        <w:rPr>
          <w:rFonts w:eastAsia="Calibri"/>
          <w:b/>
          <w:szCs w:val="24"/>
        </w:rPr>
        <w:t>7</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CA44CF">
        <w:rPr>
          <w:rFonts w:eastAsia="Calibri"/>
          <w:b/>
          <w:szCs w:val="24"/>
        </w:rPr>
        <w:t>20</w:t>
      </w:r>
      <w:r w:rsidR="009F5181" w:rsidRPr="00EE12F9">
        <w:rPr>
          <w:rFonts w:eastAsia="Calibri"/>
          <w:b/>
          <w:szCs w:val="24"/>
        </w:rPr>
        <w:t>.</w:t>
      </w:r>
      <w:r w:rsidR="00EE12F9">
        <w:rPr>
          <w:rFonts w:eastAsia="Calibri"/>
          <w:b/>
          <w:szCs w:val="24"/>
        </w:rPr>
        <w:t xml:space="preserve"> </w:t>
      </w:r>
      <w:r w:rsidR="00CA44CF">
        <w:rPr>
          <w:rFonts w:eastAsia="Calibri"/>
          <w:b/>
          <w:szCs w:val="24"/>
        </w:rPr>
        <w:t>decembrī</w:t>
      </w:r>
      <w:r w:rsidR="009F5181" w:rsidRPr="00EE12F9">
        <w:rPr>
          <w:rFonts w:eastAsia="Calibri"/>
          <w:b/>
          <w:szCs w:val="24"/>
        </w:rPr>
        <w:t xml:space="preserve"> pl.</w:t>
      </w:r>
      <w:r w:rsidR="00EE12F9">
        <w:rPr>
          <w:rFonts w:eastAsia="Calibri"/>
          <w:b/>
          <w:szCs w:val="24"/>
        </w:rPr>
        <w:t xml:space="preserve"> </w:t>
      </w:r>
      <w:r w:rsidR="009F5181" w:rsidRPr="00EE12F9">
        <w:rPr>
          <w:rFonts w:eastAsia="Calibri"/>
          <w:b/>
          <w:szCs w:val="24"/>
        </w:rPr>
        <w:t>1</w:t>
      </w:r>
      <w:r w:rsidR="00CA44CF">
        <w:rPr>
          <w:rFonts w:eastAsia="Calibri"/>
          <w:b/>
          <w:szCs w:val="24"/>
        </w:rPr>
        <w:t>3</w:t>
      </w:r>
      <w:r w:rsidR="009F5181" w:rsidRPr="00EE12F9">
        <w:rPr>
          <w:rFonts w:eastAsia="Calibri"/>
          <w:b/>
          <w:szCs w:val="24"/>
        </w:rPr>
        <w:t>:</w:t>
      </w:r>
      <w:r w:rsidR="00CF615B" w:rsidRPr="00EE12F9">
        <w:rPr>
          <w:rFonts w:eastAsia="Calibri"/>
          <w:b/>
          <w:szCs w:val="24"/>
        </w:rPr>
        <w:t>0</w:t>
      </w:r>
      <w:r w:rsidRPr="00EE12F9">
        <w:rPr>
          <w:rFonts w:eastAsia="Calibri"/>
          <w:b/>
          <w:szCs w:val="24"/>
        </w:rPr>
        <w:t>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spacing w:line="276" w:lineRule="auto"/>
        <w:rPr>
          <w:rFonts w:eastAsia="Calibri"/>
          <w:szCs w:val="24"/>
        </w:rPr>
      </w:pPr>
      <w:r w:rsidRPr="00F720DB">
        <w:rPr>
          <w:rFonts w:eastAsia="Calibri"/>
          <w:szCs w:val="24"/>
        </w:rPr>
        <w:t>201</w:t>
      </w:r>
      <w:r w:rsidR="00EF32C0">
        <w:rPr>
          <w:rFonts w:eastAsia="Calibri"/>
          <w:szCs w:val="24"/>
        </w:rPr>
        <w:t>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E676CC" w:rsidRDefault="00087397" w:rsidP="00A77CE6">
      <w:pPr>
        <w:spacing w:line="276" w:lineRule="auto"/>
        <w:jc w:val="right"/>
        <w:rPr>
          <w:rFonts w:eastAsia="Calibri"/>
          <w:b/>
          <w:szCs w:val="24"/>
        </w:rPr>
      </w:pPr>
      <w:r>
        <w:rPr>
          <w:rFonts w:eastAsia="Calibri"/>
          <w:b/>
          <w:szCs w:val="24"/>
        </w:rPr>
        <w:br w:type="page"/>
      </w:r>
    </w:p>
    <w:p w:rsidR="0033172E" w:rsidRPr="00F720DB" w:rsidRDefault="002D4F64" w:rsidP="00A77CE6">
      <w:pPr>
        <w:spacing w:line="276" w:lineRule="auto"/>
        <w:jc w:val="right"/>
        <w:rPr>
          <w:rFonts w:eastAsia="Calibri"/>
          <w:b/>
          <w:szCs w:val="24"/>
        </w:rPr>
      </w:pPr>
      <w:r>
        <w:rPr>
          <w:rFonts w:eastAsia="Calibri"/>
          <w:b/>
          <w:szCs w:val="24"/>
        </w:rPr>
        <w:lastRenderedPageBreak/>
        <w:t>Noteikumu pielikums</w:t>
      </w:r>
      <w:r w:rsidR="0033172E">
        <w:rPr>
          <w:rFonts w:eastAsia="Calibri"/>
          <w:b/>
          <w:szCs w:val="24"/>
        </w:rPr>
        <w:t xml:space="preserve"> Nr.2</w:t>
      </w:r>
    </w:p>
    <w:p w:rsidR="00CA44CF" w:rsidRPr="00F720DB" w:rsidRDefault="00CA44CF" w:rsidP="00CA44CF">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w:t>
      </w:r>
      <w:proofErr w:type="spellStart"/>
      <w:r>
        <w:rPr>
          <w:rFonts w:eastAsia="Calibri"/>
          <w:sz w:val="16"/>
          <w:szCs w:val="16"/>
        </w:rPr>
        <w:t>Laivnieki</w:t>
      </w:r>
      <w:proofErr w:type="spellEnd"/>
      <w:r>
        <w:rPr>
          <w:rFonts w:eastAsia="Calibri"/>
          <w:sz w:val="16"/>
          <w:szCs w:val="16"/>
        </w:rPr>
        <w:t>”,</w:t>
      </w:r>
      <w:r w:rsidRPr="00F720DB">
        <w:rPr>
          <w:rFonts w:eastAsia="Calibri"/>
          <w:sz w:val="16"/>
          <w:szCs w:val="16"/>
        </w:rPr>
        <w:t xml:space="preserve"> </w:t>
      </w:r>
      <w:r>
        <w:rPr>
          <w:rFonts w:eastAsia="Calibri"/>
          <w:sz w:val="16"/>
          <w:szCs w:val="16"/>
        </w:rPr>
        <w:t>Vārves pagastā</w:t>
      </w:r>
      <w:r w:rsidRPr="00F720DB">
        <w:rPr>
          <w:rFonts w:eastAsia="Calibri"/>
          <w:sz w:val="16"/>
          <w:szCs w:val="16"/>
        </w:rPr>
        <w:t>, izsoles noteikumi”</w:t>
      </w:r>
    </w:p>
    <w:p w:rsidR="00CA44CF" w:rsidRPr="00F720DB" w:rsidRDefault="00CA44CF" w:rsidP="00CA44CF">
      <w:pPr>
        <w:jc w:val="right"/>
        <w:rPr>
          <w:rFonts w:eastAsia="Calibri"/>
          <w:sz w:val="16"/>
          <w:szCs w:val="16"/>
        </w:rPr>
      </w:pPr>
      <w:r w:rsidRPr="00F720DB">
        <w:rPr>
          <w:rFonts w:eastAsia="Calibri"/>
          <w:sz w:val="16"/>
          <w:szCs w:val="16"/>
        </w:rPr>
        <w:t xml:space="preserve">(apstiprināti ar Ventspils novada domes </w:t>
      </w:r>
    </w:p>
    <w:p w:rsidR="00CA44CF" w:rsidRPr="00F720DB" w:rsidRDefault="00CA44CF" w:rsidP="00CA44CF">
      <w:pPr>
        <w:jc w:val="right"/>
        <w:rPr>
          <w:rFonts w:eastAsia="Calibri"/>
          <w:sz w:val="16"/>
          <w:szCs w:val="16"/>
        </w:rPr>
      </w:pPr>
      <w:r>
        <w:rPr>
          <w:rFonts w:eastAsia="Calibri"/>
          <w:sz w:val="16"/>
          <w:szCs w:val="16"/>
        </w:rPr>
        <w:t xml:space="preserve">2017. gada 26.oktobra lēmumu (protokols </w:t>
      </w:r>
      <w:r w:rsidRPr="0001085E">
        <w:rPr>
          <w:rFonts w:eastAsia="Calibri"/>
          <w:sz w:val="16"/>
          <w:szCs w:val="16"/>
        </w:rPr>
        <w:t>Nr</w:t>
      </w:r>
      <w:r>
        <w:rPr>
          <w:rFonts w:eastAsia="Calibri"/>
          <w:sz w:val="16"/>
          <w:szCs w:val="16"/>
        </w:rPr>
        <w:t>.</w:t>
      </w:r>
      <w:r w:rsidR="00E676CC">
        <w:rPr>
          <w:rFonts w:eastAsia="Calibri"/>
          <w:sz w:val="16"/>
          <w:szCs w:val="16"/>
        </w:rPr>
        <w:t>9, 18</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CA44CF" w:rsidRDefault="00CA44CF" w:rsidP="00CA44CF">
      <w:pPr>
        <w:ind w:left="3600" w:firstLine="720"/>
        <w:jc w:val="right"/>
        <w:rPr>
          <w:rFonts w:eastAsia="Calibri"/>
          <w:szCs w:val="24"/>
        </w:rPr>
      </w:pPr>
    </w:p>
    <w:p w:rsidR="003D2CB3" w:rsidRDefault="003D2CB3" w:rsidP="003D2CB3">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8564D3">
        <w:rPr>
          <w:rFonts w:eastAsia="Calibri"/>
          <w:szCs w:val="24"/>
        </w:rPr>
        <w:t>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8F0A39" w:rsidRPr="008F0A39" w:rsidRDefault="00CF73CF" w:rsidP="008F0A39">
      <w:pPr>
        <w:tabs>
          <w:tab w:val="num" w:pos="709"/>
        </w:tabs>
        <w:spacing w:line="276" w:lineRule="auto"/>
        <w:ind w:hanging="11"/>
        <w:jc w:val="center"/>
        <w:rPr>
          <w:rFonts w:eastAsia="Calibri"/>
          <w:b/>
          <w:szCs w:val="24"/>
        </w:rPr>
      </w:pPr>
      <w:r w:rsidRPr="00F720DB">
        <w:rPr>
          <w:rFonts w:eastAsia="Calibri"/>
          <w:b/>
          <w:szCs w:val="24"/>
        </w:rPr>
        <w:t xml:space="preserve">    </w:t>
      </w:r>
      <w:r w:rsidR="00CA44CF">
        <w:rPr>
          <w:rFonts w:eastAsia="Calibri"/>
          <w:b/>
          <w:szCs w:val="24"/>
        </w:rPr>
        <w:t>“</w:t>
      </w:r>
      <w:proofErr w:type="spellStart"/>
      <w:r w:rsidR="00CA44CF">
        <w:rPr>
          <w:rFonts w:eastAsia="Calibri"/>
          <w:b/>
          <w:szCs w:val="24"/>
        </w:rPr>
        <w:t>Laivnieki</w:t>
      </w:r>
      <w:proofErr w:type="spellEnd"/>
      <w:r w:rsidR="00CA44CF">
        <w:rPr>
          <w:rFonts w:eastAsia="Calibri"/>
          <w:b/>
          <w:szCs w:val="24"/>
        </w:rPr>
        <w:t>”</w:t>
      </w:r>
      <w:r w:rsidR="00CA44CF" w:rsidRPr="009F5181">
        <w:rPr>
          <w:rFonts w:eastAsia="Calibri"/>
          <w:b/>
          <w:szCs w:val="24"/>
        </w:rPr>
        <w:t xml:space="preserve"> </w:t>
      </w:r>
      <w:r w:rsidR="008F0A39" w:rsidRPr="008F0A39">
        <w:rPr>
          <w:rFonts w:eastAsia="Calibri"/>
          <w:b/>
          <w:szCs w:val="24"/>
        </w:rPr>
        <w:t>ar kadastra numuru 98</w:t>
      </w:r>
      <w:r w:rsidR="00CA44CF">
        <w:rPr>
          <w:rFonts w:eastAsia="Calibri"/>
          <w:b/>
          <w:szCs w:val="24"/>
        </w:rPr>
        <w:t>84</w:t>
      </w:r>
      <w:r w:rsidR="008F0A39" w:rsidRPr="008F0A39">
        <w:rPr>
          <w:rFonts w:eastAsia="Calibri"/>
          <w:b/>
          <w:szCs w:val="24"/>
        </w:rPr>
        <w:t xml:space="preserve"> </w:t>
      </w:r>
      <w:r w:rsidR="008564D3">
        <w:rPr>
          <w:rFonts w:eastAsia="Calibri"/>
          <w:b/>
          <w:szCs w:val="24"/>
        </w:rPr>
        <w:t>00</w:t>
      </w:r>
      <w:r w:rsidR="00CA44CF">
        <w:rPr>
          <w:rFonts w:eastAsia="Calibri"/>
          <w:b/>
          <w:szCs w:val="24"/>
        </w:rPr>
        <w:t>7</w:t>
      </w:r>
      <w:r w:rsidR="008F0A39" w:rsidRPr="008F0A39">
        <w:rPr>
          <w:rFonts w:eastAsia="Calibri"/>
          <w:b/>
          <w:szCs w:val="24"/>
        </w:rPr>
        <w:t xml:space="preserve"> 0</w:t>
      </w:r>
      <w:r w:rsidR="00CA44CF">
        <w:rPr>
          <w:rFonts w:eastAsia="Calibri"/>
          <w:b/>
          <w:szCs w:val="24"/>
        </w:rPr>
        <w:t>216</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F0A39" w:rsidRPr="008F0A39" w:rsidRDefault="00CA44CF" w:rsidP="008F0A39">
      <w:pPr>
        <w:spacing w:line="276" w:lineRule="auto"/>
        <w:jc w:val="center"/>
        <w:rPr>
          <w:rFonts w:eastAsia="Calibri"/>
          <w:b/>
          <w:szCs w:val="24"/>
        </w:rPr>
      </w:pPr>
      <w:r>
        <w:rPr>
          <w:rFonts w:eastAsia="Calibri"/>
          <w:b/>
          <w:szCs w:val="24"/>
        </w:rPr>
        <w:t>“</w:t>
      </w:r>
      <w:proofErr w:type="spellStart"/>
      <w:r>
        <w:rPr>
          <w:rFonts w:eastAsia="Calibri"/>
          <w:b/>
          <w:szCs w:val="24"/>
        </w:rPr>
        <w:t>Laivnieki</w:t>
      </w:r>
      <w:proofErr w:type="spellEnd"/>
      <w:r>
        <w:rPr>
          <w:rFonts w:eastAsia="Calibri"/>
          <w:b/>
          <w:szCs w:val="24"/>
        </w:rPr>
        <w:t>”</w:t>
      </w:r>
      <w:r w:rsidR="00747AE6">
        <w:rPr>
          <w:rFonts w:eastAsia="Calibri"/>
          <w:b/>
          <w:szCs w:val="24"/>
        </w:rPr>
        <w:t>,</w:t>
      </w:r>
      <w:r w:rsidR="00C95794">
        <w:rPr>
          <w:rFonts w:eastAsia="Calibri"/>
          <w:b/>
          <w:szCs w:val="24"/>
        </w:rPr>
        <w:t xml:space="preserve"> </w:t>
      </w:r>
      <w:r>
        <w:rPr>
          <w:rFonts w:eastAsia="Calibri"/>
          <w:b/>
          <w:szCs w:val="24"/>
        </w:rPr>
        <w:t>Vārve, Vārves pag.</w:t>
      </w:r>
      <w:r w:rsidR="008F0A39" w:rsidRPr="008F0A39">
        <w:rPr>
          <w:rFonts w:eastAsia="Calibri"/>
          <w:b/>
          <w:szCs w:val="24"/>
        </w:rPr>
        <w:t>, Ventspils nov</w:t>
      </w:r>
      <w:r w:rsidR="00C17497">
        <w:rPr>
          <w:rFonts w:eastAsia="Calibri"/>
          <w:b/>
          <w:szCs w:val="24"/>
        </w:rPr>
        <w:t>.</w:t>
      </w:r>
      <w:r w:rsidR="008F0A39" w:rsidRPr="008F0A39">
        <w:rPr>
          <w:rFonts w:eastAsia="Calibri"/>
          <w:b/>
          <w:szCs w:val="24"/>
        </w:rPr>
        <w:t>, LV-36</w:t>
      </w:r>
      <w:r w:rsidR="00747AE6">
        <w:rPr>
          <w:rFonts w:eastAsia="Calibri"/>
          <w:b/>
          <w:szCs w:val="24"/>
        </w:rPr>
        <w:t>2</w:t>
      </w:r>
      <w:r>
        <w:rPr>
          <w:rFonts w:eastAsia="Calibri"/>
          <w:b/>
          <w:szCs w:val="24"/>
        </w:rPr>
        <w:t>3</w:t>
      </w: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747AE6">
        <w:rPr>
          <w:rFonts w:eastAsia="Calibri"/>
          <w:b/>
          <w:szCs w:val="24"/>
        </w:rPr>
        <w:t>7</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CA44CF">
        <w:rPr>
          <w:rFonts w:eastAsia="Calibri"/>
          <w:b/>
          <w:szCs w:val="24"/>
        </w:rPr>
        <w:t>20</w:t>
      </w:r>
      <w:r w:rsidRPr="00AE5FFB">
        <w:rPr>
          <w:rFonts w:eastAsia="Calibri"/>
          <w:b/>
          <w:szCs w:val="24"/>
        </w:rPr>
        <w:t>.</w:t>
      </w:r>
      <w:r w:rsidR="00AE5FFB">
        <w:rPr>
          <w:rFonts w:eastAsia="Calibri"/>
          <w:b/>
          <w:szCs w:val="24"/>
        </w:rPr>
        <w:t xml:space="preserve"> </w:t>
      </w:r>
      <w:r w:rsidR="00CA44CF">
        <w:rPr>
          <w:rFonts w:eastAsia="Calibri"/>
          <w:b/>
          <w:szCs w:val="24"/>
        </w:rPr>
        <w:t>decembrī</w:t>
      </w:r>
      <w:r w:rsidRPr="00AE5FFB">
        <w:rPr>
          <w:rFonts w:eastAsia="Calibri"/>
          <w:b/>
          <w:szCs w:val="24"/>
        </w:rPr>
        <w:t xml:space="preserve"> pl.</w:t>
      </w:r>
      <w:r w:rsidR="00AE5FFB">
        <w:rPr>
          <w:rFonts w:eastAsia="Calibri"/>
          <w:b/>
          <w:szCs w:val="24"/>
        </w:rPr>
        <w:t xml:space="preserve"> </w:t>
      </w:r>
      <w:r w:rsidRPr="00AE5FFB">
        <w:rPr>
          <w:rFonts w:eastAsia="Calibri"/>
          <w:b/>
          <w:szCs w:val="24"/>
        </w:rPr>
        <w:t>1</w:t>
      </w:r>
      <w:r w:rsidR="00CA44CF">
        <w:rPr>
          <w:rFonts w:eastAsia="Calibri"/>
          <w:b/>
          <w:szCs w:val="24"/>
        </w:rPr>
        <w:t>3</w:t>
      </w:r>
      <w:r w:rsidRPr="00AE5FFB">
        <w:rPr>
          <w:rFonts w:eastAsia="Calibri"/>
          <w:b/>
          <w:szCs w:val="24"/>
        </w:rPr>
        <w:t>:</w:t>
      </w:r>
      <w:r w:rsidR="0034497A" w:rsidRPr="00AE5FFB">
        <w:rPr>
          <w:rFonts w:eastAsia="Calibri"/>
          <w:b/>
          <w:szCs w:val="24"/>
        </w:rPr>
        <w:t>0</w:t>
      </w:r>
      <w:r w:rsidRPr="00AE5FFB">
        <w:rPr>
          <w:rFonts w:eastAsia="Calibri"/>
          <w:b/>
          <w:szCs w:val="24"/>
        </w:rPr>
        <w:t>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r w:rsidRPr="00F720DB">
        <w:rPr>
          <w:szCs w:val="24"/>
          <w:u w:val="single"/>
          <w:lang w:val="en-US" w:bidi="yi-Hebr"/>
        </w:rPr>
        <w:t>Pieteikumam pievienoti (</w:t>
      </w:r>
      <w:r w:rsidRPr="00F720DB">
        <w:rPr>
          <w:i/>
          <w:szCs w:val="24"/>
          <w:u w:val="single"/>
          <w:lang w:val="en-US" w:bidi="yi-Hebr"/>
        </w:rPr>
        <w:t>atzīmēt ar</w:t>
      </w:r>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1F1095" w:rsidRDefault="001F1095" w:rsidP="00B70FC8">
      <w:pPr>
        <w:spacing w:line="276" w:lineRule="auto"/>
        <w:ind w:left="-284" w:firstLine="284"/>
        <w:jc w:val="right"/>
        <w:rPr>
          <w:rFonts w:eastAsia="Calibri"/>
          <w:b/>
          <w:szCs w:val="24"/>
        </w:rPr>
      </w:pPr>
      <w:bookmarkStart w:id="0" w:name="_GoBack"/>
      <w:bookmarkEnd w:id="0"/>
    </w:p>
    <w:sectPr w:rsidR="001F1095" w:rsidSect="00421F74">
      <w:pgSz w:w="11906" w:h="16838"/>
      <w:pgMar w:top="567"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3BEA08D0"/>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775E91"/>
    <w:multiLevelType w:val="multilevel"/>
    <w:tmpl w:val="0896D7B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02C4"/>
    <w:rsid w:val="00003766"/>
    <w:rsid w:val="00003D9D"/>
    <w:rsid w:val="00041AF8"/>
    <w:rsid w:val="00045949"/>
    <w:rsid w:val="00046ABD"/>
    <w:rsid w:val="00050683"/>
    <w:rsid w:val="00080785"/>
    <w:rsid w:val="00087397"/>
    <w:rsid w:val="000B2522"/>
    <w:rsid w:val="000B3833"/>
    <w:rsid w:val="000E188E"/>
    <w:rsid w:val="000F3924"/>
    <w:rsid w:val="000F3ADD"/>
    <w:rsid w:val="00107A09"/>
    <w:rsid w:val="001214A5"/>
    <w:rsid w:val="00137A49"/>
    <w:rsid w:val="0014581A"/>
    <w:rsid w:val="00152992"/>
    <w:rsid w:val="0016714E"/>
    <w:rsid w:val="0018720F"/>
    <w:rsid w:val="0019331F"/>
    <w:rsid w:val="001B573B"/>
    <w:rsid w:val="001B66C6"/>
    <w:rsid w:val="001C664B"/>
    <w:rsid w:val="001C6BE3"/>
    <w:rsid w:val="001D4DEC"/>
    <w:rsid w:val="001F1095"/>
    <w:rsid w:val="001F1AC6"/>
    <w:rsid w:val="001F5F96"/>
    <w:rsid w:val="001F7F17"/>
    <w:rsid w:val="00221638"/>
    <w:rsid w:val="00224A5B"/>
    <w:rsid w:val="002271B7"/>
    <w:rsid w:val="00230492"/>
    <w:rsid w:val="00233A1D"/>
    <w:rsid w:val="0025764D"/>
    <w:rsid w:val="002626E9"/>
    <w:rsid w:val="002712BA"/>
    <w:rsid w:val="002750FE"/>
    <w:rsid w:val="002754B4"/>
    <w:rsid w:val="002C0829"/>
    <w:rsid w:val="002C1B26"/>
    <w:rsid w:val="002D0AE1"/>
    <w:rsid w:val="002D4F64"/>
    <w:rsid w:val="002E4D50"/>
    <w:rsid w:val="002E6C76"/>
    <w:rsid w:val="0030469C"/>
    <w:rsid w:val="003056BC"/>
    <w:rsid w:val="0030689F"/>
    <w:rsid w:val="00314F6A"/>
    <w:rsid w:val="0032497E"/>
    <w:rsid w:val="00324CE6"/>
    <w:rsid w:val="0033172E"/>
    <w:rsid w:val="00334438"/>
    <w:rsid w:val="0034497A"/>
    <w:rsid w:val="00363D8C"/>
    <w:rsid w:val="00364294"/>
    <w:rsid w:val="00381047"/>
    <w:rsid w:val="00396042"/>
    <w:rsid w:val="003A5045"/>
    <w:rsid w:val="003A74A9"/>
    <w:rsid w:val="003B66BA"/>
    <w:rsid w:val="003D2CB3"/>
    <w:rsid w:val="003D34C5"/>
    <w:rsid w:val="004012C5"/>
    <w:rsid w:val="00421F74"/>
    <w:rsid w:val="00443FCE"/>
    <w:rsid w:val="00461469"/>
    <w:rsid w:val="00461E86"/>
    <w:rsid w:val="004726D5"/>
    <w:rsid w:val="00484A96"/>
    <w:rsid w:val="00490A0A"/>
    <w:rsid w:val="004A5258"/>
    <w:rsid w:val="004B4020"/>
    <w:rsid w:val="004D4CBD"/>
    <w:rsid w:val="004F05EB"/>
    <w:rsid w:val="00501532"/>
    <w:rsid w:val="00504660"/>
    <w:rsid w:val="00504880"/>
    <w:rsid w:val="005145C2"/>
    <w:rsid w:val="0058166D"/>
    <w:rsid w:val="00591941"/>
    <w:rsid w:val="005B2B31"/>
    <w:rsid w:val="005B3033"/>
    <w:rsid w:val="005B3FEF"/>
    <w:rsid w:val="005C3286"/>
    <w:rsid w:val="005C7FC2"/>
    <w:rsid w:val="005D28EA"/>
    <w:rsid w:val="005E1D9C"/>
    <w:rsid w:val="005E3882"/>
    <w:rsid w:val="005E7BDD"/>
    <w:rsid w:val="005F6E2D"/>
    <w:rsid w:val="006003CD"/>
    <w:rsid w:val="00603157"/>
    <w:rsid w:val="006259A8"/>
    <w:rsid w:val="0063258F"/>
    <w:rsid w:val="00653651"/>
    <w:rsid w:val="00674C4F"/>
    <w:rsid w:val="00677EFD"/>
    <w:rsid w:val="006817B0"/>
    <w:rsid w:val="00685BFD"/>
    <w:rsid w:val="006C67E0"/>
    <w:rsid w:val="006D363C"/>
    <w:rsid w:val="006D7FCB"/>
    <w:rsid w:val="006F0AB7"/>
    <w:rsid w:val="006F5E71"/>
    <w:rsid w:val="00710008"/>
    <w:rsid w:val="0071206D"/>
    <w:rsid w:val="007456D4"/>
    <w:rsid w:val="00747AE6"/>
    <w:rsid w:val="00770179"/>
    <w:rsid w:val="007932E4"/>
    <w:rsid w:val="00793D41"/>
    <w:rsid w:val="007A6771"/>
    <w:rsid w:val="007B019D"/>
    <w:rsid w:val="007B5B8E"/>
    <w:rsid w:val="00805C3C"/>
    <w:rsid w:val="00811B25"/>
    <w:rsid w:val="00812503"/>
    <w:rsid w:val="008142A6"/>
    <w:rsid w:val="00831CC6"/>
    <w:rsid w:val="00835B13"/>
    <w:rsid w:val="00837963"/>
    <w:rsid w:val="00844740"/>
    <w:rsid w:val="008517E9"/>
    <w:rsid w:val="00853145"/>
    <w:rsid w:val="00854EB7"/>
    <w:rsid w:val="008564D3"/>
    <w:rsid w:val="008A1115"/>
    <w:rsid w:val="008A5625"/>
    <w:rsid w:val="008C05E6"/>
    <w:rsid w:val="008C2F25"/>
    <w:rsid w:val="008C4853"/>
    <w:rsid w:val="008C4861"/>
    <w:rsid w:val="008E738F"/>
    <w:rsid w:val="008F0A39"/>
    <w:rsid w:val="008F4BFE"/>
    <w:rsid w:val="00905133"/>
    <w:rsid w:val="009057E3"/>
    <w:rsid w:val="00923531"/>
    <w:rsid w:val="00926E2F"/>
    <w:rsid w:val="009347A7"/>
    <w:rsid w:val="00935E05"/>
    <w:rsid w:val="0094568B"/>
    <w:rsid w:val="0095610F"/>
    <w:rsid w:val="00975ACF"/>
    <w:rsid w:val="00977F7D"/>
    <w:rsid w:val="009A4905"/>
    <w:rsid w:val="009C69DD"/>
    <w:rsid w:val="009F5181"/>
    <w:rsid w:val="009F64F2"/>
    <w:rsid w:val="009F7E59"/>
    <w:rsid w:val="00A03191"/>
    <w:rsid w:val="00A206FE"/>
    <w:rsid w:val="00A20D8B"/>
    <w:rsid w:val="00A361D4"/>
    <w:rsid w:val="00A479A3"/>
    <w:rsid w:val="00A6215D"/>
    <w:rsid w:val="00A70BE8"/>
    <w:rsid w:val="00A72FBC"/>
    <w:rsid w:val="00A73031"/>
    <w:rsid w:val="00A77CE6"/>
    <w:rsid w:val="00AB7FBF"/>
    <w:rsid w:val="00AC4CF5"/>
    <w:rsid w:val="00AD558D"/>
    <w:rsid w:val="00AD705C"/>
    <w:rsid w:val="00AE0501"/>
    <w:rsid w:val="00AE5FFB"/>
    <w:rsid w:val="00AF4E66"/>
    <w:rsid w:val="00B461B3"/>
    <w:rsid w:val="00B477CD"/>
    <w:rsid w:val="00B61A4B"/>
    <w:rsid w:val="00B70FC8"/>
    <w:rsid w:val="00B8412B"/>
    <w:rsid w:val="00B868D1"/>
    <w:rsid w:val="00B91417"/>
    <w:rsid w:val="00BA6452"/>
    <w:rsid w:val="00BB0B86"/>
    <w:rsid w:val="00BE4C8A"/>
    <w:rsid w:val="00BF3393"/>
    <w:rsid w:val="00C0030C"/>
    <w:rsid w:val="00C17497"/>
    <w:rsid w:val="00C5505A"/>
    <w:rsid w:val="00C614A5"/>
    <w:rsid w:val="00C872D6"/>
    <w:rsid w:val="00C95794"/>
    <w:rsid w:val="00CA44CF"/>
    <w:rsid w:val="00CB40FD"/>
    <w:rsid w:val="00CC44B9"/>
    <w:rsid w:val="00CC73C8"/>
    <w:rsid w:val="00CE014F"/>
    <w:rsid w:val="00CE288C"/>
    <w:rsid w:val="00CF615B"/>
    <w:rsid w:val="00CF73CF"/>
    <w:rsid w:val="00D073CC"/>
    <w:rsid w:val="00D16647"/>
    <w:rsid w:val="00D205F8"/>
    <w:rsid w:val="00D259B2"/>
    <w:rsid w:val="00D4074B"/>
    <w:rsid w:val="00D40FDF"/>
    <w:rsid w:val="00D426D7"/>
    <w:rsid w:val="00D451E5"/>
    <w:rsid w:val="00D5522B"/>
    <w:rsid w:val="00D57BBB"/>
    <w:rsid w:val="00D62BBA"/>
    <w:rsid w:val="00D865AC"/>
    <w:rsid w:val="00D92051"/>
    <w:rsid w:val="00D94728"/>
    <w:rsid w:val="00DB2615"/>
    <w:rsid w:val="00DB6B7B"/>
    <w:rsid w:val="00DB7CA9"/>
    <w:rsid w:val="00DC65DE"/>
    <w:rsid w:val="00DD3C86"/>
    <w:rsid w:val="00DD4F2F"/>
    <w:rsid w:val="00DD7684"/>
    <w:rsid w:val="00DF2045"/>
    <w:rsid w:val="00E01434"/>
    <w:rsid w:val="00E06534"/>
    <w:rsid w:val="00E103B4"/>
    <w:rsid w:val="00E20107"/>
    <w:rsid w:val="00E369F7"/>
    <w:rsid w:val="00E54F9D"/>
    <w:rsid w:val="00E676CC"/>
    <w:rsid w:val="00E74187"/>
    <w:rsid w:val="00EA760C"/>
    <w:rsid w:val="00EB171F"/>
    <w:rsid w:val="00EB38E2"/>
    <w:rsid w:val="00EB47EA"/>
    <w:rsid w:val="00EC76E8"/>
    <w:rsid w:val="00ED2457"/>
    <w:rsid w:val="00ED69E6"/>
    <w:rsid w:val="00EE12F9"/>
    <w:rsid w:val="00EE283A"/>
    <w:rsid w:val="00EE793F"/>
    <w:rsid w:val="00EF32C0"/>
    <w:rsid w:val="00EF3CFD"/>
    <w:rsid w:val="00F0447F"/>
    <w:rsid w:val="00F25281"/>
    <w:rsid w:val="00F36D72"/>
    <w:rsid w:val="00F41FE4"/>
    <w:rsid w:val="00F52247"/>
    <w:rsid w:val="00F63BEC"/>
    <w:rsid w:val="00F75334"/>
    <w:rsid w:val="00F848BA"/>
    <w:rsid w:val="00F84E13"/>
    <w:rsid w:val="00FD6BA7"/>
    <w:rsid w:val="00FE25DC"/>
    <w:rsid w:val="00FE3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9DC87-C0D3-46FF-A935-4D9F74E4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17232</Words>
  <Characters>9823</Characters>
  <Application>Microsoft Office Word</Application>
  <DocSecurity>0</DocSecurity>
  <Lines>81</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2017-10-19T08:28:00Z</cp:lastPrinted>
  <dcterms:created xsi:type="dcterms:W3CDTF">2017-11-01T08:46:00Z</dcterms:created>
  <dcterms:modified xsi:type="dcterms:W3CDTF">2017-11-01T08:46:00Z</dcterms:modified>
</cp:coreProperties>
</file>